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C8F79" w14:textId="77777777" w:rsidR="00A07880" w:rsidRPr="00F76C1B" w:rsidRDefault="00A07880" w:rsidP="00A0788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14:paraId="75590413" w14:textId="77777777" w:rsidR="00A07880" w:rsidRPr="00F76C1B" w:rsidRDefault="00A07880" w:rsidP="00A0788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FE3520" w14:textId="77777777" w:rsidR="00A07880" w:rsidRPr="00F76C1B" w:rsidRDefault="00A07880" w:rsidP="00A0788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СТАНДАРТ РЕСПУБЛИКИ КАЗАХСТАН</w:t>
      </w:r>
    </w:p>
    <w:p w14:paraId="1D48FFF1" w14:textId="77777777" w:rsidR="00A07880" w:rsidRPr="00F76C1B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48F8902" w14:textId="77777777" w:rsidR="00A07880" w:rsidRPr="00F76C1B" w:rsidRDefault="00A07880" w:rsidP="00A07880">
      <w:pPr>
        <w:widowControl w:val="0"/>
        <w:shd w:val="clear" w:color="auto" w:fill="FFFFFF"/>
        <w:tabs>
          <w:tab w:val="left" w:pos="86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187DE00" w14:textId="77777777" w:rsidR="00A07880" w:rsidRPr="00F76C1B" w:rsidRDefault="00A07880" w:rsidP="00A07880">
      <w:pPr>
        <w:widowControl w:val="0"/>
        <w:shd w:val="clear" w:color="auto" w:fill="FFFFFF"/>
        <w:tabs>
          <w:tab w:val="left" w:pos="86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45CA2C2" w14:textId="77777777" w:rsidR="00A07880" w:rsidRPr="00F76C1B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DCB083" w14:textId="77777777" w:rsidR="00A07880" w:rsidRPr="00F76C1B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6C68BC" w14:textId="77777777" w:rsidR="00A07880" w:rsidRPr="00F76C1B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FAB14B" w14:textId="77777777" w:rsidR="00A07880" w:rsidRPr="00F76C1B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70382E" w14:textId="77777777" w:rsidR="00A07880" w:rsidRPr="00F76C1B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A00BF5" w14:textId="77777777" w:rsidR="006207D8" w:rsidRPr="00F76C1B" w:rsidRDefault="006207D8" w:rsidP="006207D8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8F78474" w14:textId="6FFC0C45" w:rsidR="006207D8" w:rsidRDefault="006207D8" w:rsidP="00F76C1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F76C1B">
        <w:rPr>
          <w:rFonts w:ascii="Times New Roman" w:hAnsi="Times New Roman" w:cs="Times New Roman"/>
          <w:b/>
          <w:bCs/>
          <w:noProof/>
          <w:sz w:val="24"/>
          <w:szCs w:val="24"/>
        </w:rPr>
        <w:t>Промышленные сети связи. Спецификации полевых шин.</w:t>
      </w:r>
    </w:p>
    <w:p w14:paraId="336FA5EF" w14:textId="77777777" w:rsidR="00F76C1B" w:rsidRPr="00F76C1B" w:rsidRDefault="00F76C1B" w:rsidP="00F76C1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05C01617" w14:textId="5D3D86D5" w:rsidR="006207D8" w:rsidRDefault="006207D8" w:rsidP="00F76C1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F76C1B">
        <w:rPr>
          <w:rFonts w:ascii="Times New Roman" w:hAnsi="Times New Roman" w:cs="Times New Roman"/>
          <w:b/>
          <w:bCs/>
          <w:noProof/>
          <w:sz w:val="24"/>
          <w:szCs w:val="24"/>
        </w:rPr>
        <w:t>Часть 2</w:t>
      </w:r>
    </w:p>
    <w:p w14:paraId="1C6A7E62" w14:textId="77777777" w:rsidR="00F76C1B" w:rsidRPr="00F76C1B" w:rsidRDefault="00F76C1B" w:rsidP="00F76C1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14D0C5F5" w14:textId="3C7F49BF" w:rsidR="006207D8" w:rsidRDefault="006207D8" w:rsidP="00F76C1B">
      <w:pPr>
        <w:pStyle w:val="Style5"/>
        <w:widowControl/>
        <w:jc w:val="center"/>
        <w:rPr>
          <w:rFonts w:ascii="Times New Roman" w:hAnsi="Times New Roman" w:cs="Times New Roman"/>
          <w:b/>
          <w:bCs/>
          <w:noProof/>
        </w:rPr>
      </w:pPr>
      <w:r w:rsidRPr="00F76C1B">
        <w:rPr>
          <w:rFonts w:ascii="Times New Roman" w:hAnsi="Times New Roman" w:cs="Times New Roman"/>
          <w:b/>
          <w:bCs/>
          <w:noProof/>
        </w:rPr>
        <w:t>Спецификация физического уровня и определение услуг</w:t>
      </w:r>
    </w:p>
    <w:p w14:paraId="7A3CFD8C" w14:textId="77777777" w:rsidR="00F76C1B" w:rsidRPr="00F76C1B" w:rsidRDefault="00F76C1B" w:rsidP="00F76C1B">
      <w:pPr>
        <w:pStyle w:val="Style5"/>
        <w:widowControl/>
        <w:jc w:val="center"/>
        <w:rPr>
          <w:rFonts w:ascii="Times New Roman" w:hAnsi="Times New Roman" w:cs="Times New Roman"/>
          <w:b/>
          <w:bCs/>
          <w:noProof/>
        </w:rPr>
      </w:pPr>
    </w:p>
    <w:p w14:paraId="47C57CDD" w14:textId="10D7E9E9" w:rsidR="006207D8" w:rsidRDefault="006207D8" w:rsidP="00F76C1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</w:pPr>
      <w:r w:rsidRPr="00F76C1B">
        <w:rPr>
          <w:rFonts w:ascii="Times New Roman" w:hAnsi="Times New Roman" w:cs="Times New Roman"/>
          <w:b/>
          <w:bCs/>
          <w:noProof/>
          <w:sz w:val="24"/>
          <w:szCs w:val="24"/>
        </w:rPr>
        <w:t>СТ</w:t>
      </w:r>
      <w:r w:rsidRPr="00F76C1B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F76C1B">
        <w:rPr>
          <w:rFonts w:ascii="Times New Roman" w:hAnsi="Times New Roman" w:cs="Times New Roman"/>
          <w:b/>
          <w:bCs/>
          <w:noProof/>
          <w:sz w:val="24"/>
          <w:szCs w:val="24"/>
        </w:rPr>
        <w:t>РК</w:t>
      </w:r>
      <w:r w:rsidRPr="00F76C1B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A609F7" w:rsidRPr="00F76C1B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IEC</w:t>
      </w:r>
      <w:r w:rsidRPr="00F76C1B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61158-2</w:t>
      </w:r>
    </w:p>
    <w:p w14:paraId="46354179" w14:textId="041D90C8" w:rsidR="00F76C1B" w:rsidRDefault="00F76C1B" w:rsidP="00F76C1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</w:pPr>
    </w:p>
    <w:p w14:paraId="7D48099E" w14:textId="77777777" w:rsidR="00F76C1B" w:rsidRPr="00F76C1B" w:rsidRDefault="00F76C1B" w:rsidP="00F76C1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</w:pPr>
    </w:p>
    <w:p w14:paraId="760A09FF" w14:textId="4FA5DEBE" w:rsidR="006207D8" w:rsidRDefault="006207D8" w:rsidP="00F76C1B">
      <w:pPr>
        <w:spacing w:after="0" w:line="240" w:lineRule="auto"/>
        <w:jc w:val="center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F76C1B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(</w:t>
      </w:r>
      <w:r w:rsidR="007504C0" w:rsidRPr="00F76C1B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IEC 61158-2</w:t>
      </w:r>
      <w:r w:rsidR="00097B4F" w:rsidRPr="00F76C1B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:</w:t>
      </w:r>
      <w:r w:rsidR="007504C0" w:rsidRPr="00F76C1B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 xml:space="preserve">2014 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Industrial communication networks – fieldbus specifications. Part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 2: 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Physical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 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layer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 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specification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 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and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 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service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 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definition</w:t>
      </w:r>
      <w:r w:rsidRPr="00F76C1B">
        <w:rPr>
          <w:rFonts w:ascii="Times New Roman" w:hAnsi="Times New Roman" w:cs="Times New Roman"/>
          <w:i/>
          <w:iCs/>
          <w:noProof/>
          <w:sz w:val="24"/>
          <w:szCs w:val="24"/>
        </w:rPr>
        <w:t>)</w:t>
      </w:r>
    </w:p>
    <w:p w14:paraId="295F120A" w14:textId="3F43DC81" w:rsidR="00F76C1B" w:rsidRDefault="00F76C1B" w:rsidP="00F76C1B">
      <w:pPr>
        <w:spacing w:after="0" w:line="240" w:lineRule="auto"/>
        <w:jc w:val="center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296F16A8" w14:textId="25C5040C" w:rsidR="00F76C1B" w:rsidRDefault="00F76C1B" w:rsidP="00F76C1B">
      <w:pPr>
        <w:spacing w:after="0" w:line="240" w:lineRule="auto"/>
        <w:jc w:val="center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1239121C" w14:textId="77777777" w:rsidR="00F76C1B" w:rsidRPr="00F76C1B" w:rsidRDefault="00F76C1B" w:rsidP="00F76C1B">
      <w:pPr>
        <w:spacing w:after="0" w:line="240" w:lineRule="auto"/>
        <w:jc w:val="center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5BDC0ED5" w14:textId="77777777" w:rsidR="008C538A" w:rsidRPr="00F76C1B" w:rsidRDefault="008C538A" w:rsidP="00F76C1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6C1B">
        <w:rPr>
          <w:rFonts w:ascii="Times New Roman" w:hAnsi="Times New Roman" w:cs="Times New Roman"/>
          <w:i/>
          <w:sz w:val="24"/>
          <w:szCs w:val="24"/>
        </w:rPr>
        <w:t>Настоящий проект стандарта не подлежит применению до его утверждения</w:t>
      </w:r>
    </w:p>
    <w:p w14:paraId="2431EC87" w14:textId="77777777" w:rsidR="008C538A" w:rsidRPr="00F76C1B" w:rsidRDefault="008C538A" w:rsidP="008C538A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2A4BC725" w14:textId="77777777" w:rsidR="008C538A" w:rsidRPr="00F76C1B" w:rsidRDefault="008C538A" w:rsidP="008C538A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27A98619" w14:textId="77777777" w:rsidR="00A07880" w:rsidRPr="00F76C1B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D8A3623" w14:textId="77777777" w:rsidR="00A07880" w:rsidRPr="00F76C1B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4BBA60" w14:textId="77777777" w:rsidR="00A07880" w:rsidRPr="00F76C1B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639D0AA" w14:textId="77777777" w:rsidR="00A07880" w:rsidRPr="00F76C1B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306D0CA" w14:textId="3278762B" w:rsid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5A19B9" w14:textId="6599C0B2" w:rsidR="00F76C1B" w:rsidRDefault="00F76C1B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825B7B" w14:textId="61FC7052" w:rsidR="00F76C1B" w:rsidRDefault="00F76C1B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6DF68C" w14:textId="11981CE6" w:rsidR="00F76C1B" w:rsidRDefault="00F76C1B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995456" w14:textId="7C45243B" w:rsidR="00F76C1B" w:rsidRDefault="00F76C1B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8BE618" w14:textId="2906E789" w:rsidR="00F76C1B" w:rsidRDefault="00F76C1B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ED2AD2" w14:textId="0D9068AC" w:rsidR="00F76C1B" w:rsidRDefault="00F76C1B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0C52AB" w14:textId="0BCC4F34" w:rsidR="00F76C1B" w:rsidRDefault="00F76C1B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0732B7" w14:textId="0731727F" w:rsidR="00F76C1B" w:rsidRDefault="00F76C1B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1F9314" w14:textId="77777777" w:rsidR="00F76C1B" w:rsidRPr="00F76C1B" w:rsidRDefault="00F76C1B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84B6B8" w14:textId="77777777" w:rsidR="00A07880" w:rsidRPr="00F76C1B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76C1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Комитет технического регулирования и метрологии</w:t>
      </w:r>
    </w:p>
    <w:p w14:paraId="59626272" w14:textId="77777777" w:rsidR="00A07880" w:rsidRPr="00F76C1B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76C1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Министерства торговли и интеграции </w:t>
      </w:r>
      <w:r w:rsidRPr="00F76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Казахстан</w:t>
      </w:r>
    </w:p>
    <w:p w14:paraId="2E6792B2" w14:textId="77777777" w:rsidR="00A07880" w:rsidRPr="00F76C1B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76C1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(Госстандарт)</w:t>
      </w:r>
    </w:p>
    <w:p w14:paraId="567383FD" w14:textId="77777777" w:rsidR="00A07880" w:rsidRPr="00F76C1B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89B6C22" w14:textId="77777777" w:rsidR="00A07880" w:rsidRPr="00F76C1B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sectPr w:rsidR="00A07880" w:rsidRPr="00F76C1B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F76C1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Нур-Султан</w:t>
      </w:r>
    </w:p>
    <w:p w14:paraId="7B34CA4A" w14:textId="62B30515" w:rsidR="00A07880" w:rsidRDefault="00A07880" w:rsidP="00643E30">
      <w:pPr>
        <w:shd w:val="clear" w:color="auto" w:fill="FFFFFF"/>
        <w:tabs>
          <w:tab w:val="center" w:pos="4677"/>
          <w:tab w:val="left" w:pos="7980"/>
        </w:tabs>
        <w:spacing w:after="0"/>
        <w:jc w:val="center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931EAB">
        <w:rPr>
          <w:rFonts w:ascii="Times New Roman" w:hAnsi="Times New Roman" w:cs="Times New Roman"/>
          <w:b/>
          <w:bCs/>
          <w:spacing w:val="3"/>
          <w:sz w:val="24"/>
          <w:szCs w:val="24"/>
        </w:rPr>
        <w:lastRenderedPageBreak/>
        <w:t>Предисловие</w:t>
      </w:r>
    </w:p>
    <w:p w14:paraId="08D6D75D" w14:textId="77777777" w:rsidR="00A07880" w:rsidRPr="00931EAB" w:rsidRDefault="00A07880" w:rsidP="00643E30">
      <w:pPr>
        <w:shd w:val="clear" w:color="auto" w:fill="FFFFFF"/>
        <w:tabs>
          <w:tab w:val="center" w:pos="4677"/>
          <w:tab w:val="left" w:pos="7980"/>
        </w:tabs>
        <w:spacing w:after="0"/>
        <w:jc w:val="center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</w:p>
    <w:p w14:paraId="6EFAB354" w14:textId="4E5C0773" w:rsidR="00A07880" w:rsidRDefault="00A07880" w:rsidP="00643E30">
      <w:pPr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484">
        <w:rPr>
          <w:rFonts w:ascii="Times New Roman" w:hAnsi="Times New Roman" w:cs="Times New Roman"/>
          <w:b/>
          <w:sz w:val="24"/>
          <w:szCs w:val="24"/>
        </w:rPr>
        <w:t xml:space="preserve">1 ПОДГОТОВЛЕН И </w:t>
      </w:r>
      <w:r w:rsidRPr="00B97484">
        <w:rPr>
          <w:rFonts w:ascii="Times New Roman" w:hAnsi="Times New Roman" w:cs="Times New Roman"/>
          <w:b/>
          <w:bCs/>
          <w:sz w:val="24"/>
          <w:szCs w:val="24"/>
        </w:rPr>
        <w:t xml:space="preserve">ВНЕСЕН </w:t>
      </w:r>
      <w:r w:rsidRPr="00B97484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3B969826" w14:textId="77777777" w:rsidR="00643E30" w:rsidRDefault="00643E30" w:rsidP="00643E30">
      <w:pPr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573FFA" w14:textId="1B57CDB0" w:rsidR="00A07880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484">
        <w:rPr>
          <w:rFonts w:ascii="Times New Roman" w:hAnsi="Times New Roman" w:cs="Times New Roman"/>
          <w:b/>
          <w:bCs/>
          <w:sz w:val="24"/>
          <w:szCs w:val="24"/>
        </w:rPr>
        <w:t xml:space="preserve">2 УТВЕРЖДЕН И ВВЕДЕН В ДЕЙСТВИЕ </w:t>
      </w:r>
      <w:r w:rsidRPr="00B97484">
        <w:rPr>
          <w:rFonts w:ascii="Times New Roman" w:hAnsi="Times New Roman" w:cs="Times New Roman"/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127A9149" w14:textId="77777777" w:rsidR="00643E30" w:rsidRPr="00B97484" w:rsidRDefault="00643E3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5D0519" w14:textId="5F04FA29" w:rsidR="00A07880" w:rsidRDefault="00A07880" w:rsidP="00643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5D2">
        <w:rPr>
          <w:rFonts w:ascii="Times New Roman" w:hAnsi="Times New Roman" w:cs="Times New Roman"/>
          <w:b/>
          <w:bCs/>
          <w:szCs w:val="24"/>
          <w:lang w:val="kk-KZ"/>
        </w:rPr>
        <w:t>3</w:t>
      </w:r>
      <w:r w:rsidRPr="00B97484">
        <w:rPr>
          <w:rFonts w:cs="Times New Roman"/>
          <w:szCs w:val="24"/>
          <w:lang w:val="kk-KZ"/>
        </w:rPr>
        <w:t xml:space="preserve"> </w:t>
      </w:r>
      <w:bookmarkStart w:id="0" w:name="_Hlk73520124"/>
      <w:r w:rsidRPr="00F43E51">
        <w:rPr>
          <w:rFonts w:ascii="Times New Roman" w:hAnsi="Times New Roman" w:cs="Times New Roman"/>
          <w:sz w:val="24"/>
          <w:szCs w:val="24"/>
          <w:lang w:val="kk-KZ"/>
        </w:rPr>
        <w:t>Настоящий стандарт идентичен международному стандарту IEC 61</w:t>
      </w:r>
      <w:r w:rsidR="006207D8">
        <w:rPr>
          <w:rFonts w:ascii="Times New Roman" w:hAnsi="Times New Roman" w:cs="Times New Roman"/>
          <w:sz w:val="24"/>
          <w:szCs w:val="24"/>
        </w:rPr>
        <w:t>158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6207D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>-201</w:t>
      </w:r>
      <w:r w:rsidR="006207D8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207D8" w:rsidRPr="006207D8">
        <w:rPr>
          <w:rFonts w:ascii="Times New Roman" w:hAnsi="Times New Roman" w:cs="Times New Roman"/>
          <w:noProof/>
          <w:sz w:val="24"/>
          <w:szCs w:val="24"/>
          <w:lang w:val="en-US"/>
        </w:rPr>
        <w:t>Industrial</w:t>
      </w:r>
      <w:r w:rsidR="006207D8" w:rsidRPr="006207D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07D8" w:rsidRPr="006207D8">
        <w:rPr>
          <w:rFonts w:ascii="Times New Roman" w:hAnsi="Times New Roman" w:cs="Times New Roman"/>
          <w:noProof/>
          <w:sz w:val="24"/>
          <w:szCs w:val="24"/>
          <w:lang w:val="en-US"/>
        </w:rPr>
        <w:t>communication</w:t>
      </w:r>
      <w:r w:rsidR="006207D8" w:rsidRPr="006207D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07D8" w:rsidRPr="006207D8">
        <w:rPr>
          <w:rFonts w:ascii="Times New Roman" w:hAnsi="Times New Roman" w:cs="Times New Roman"/>
          <w:noProof/>
          <w:sz w:val="24"/>
          <w:szCs w:val="24"/>
          <w:lang w:val="en-US"/>
        </w:rPr>
        <w:t>networks</w:t>
      </w:r>
      <w:r w:rsidR="006207D8" w:rsidRPr="006207D8">
        <w:rPr>
          <w:rFonts w:ascii="Times New Roman" w:hAnsi="Times New Roman" w:cs="Times New Roman"/>
          <w:noProof/>
          <w:sz w:val="24"/>
          <w:szCs w:val="24"/>
        </w:rPr>
        <w:t xml:space="preserve"> – </w:t>
      </w:r>
      <w:r w:rsidR="006207D8" w:rsidRPr="006207D8">
        <w:rPr>
          <w:rFonts w:ascii="Times New Roman" w:hAnsi="Times New Roman" w:cs="Times New Roman"/>
          <w:noProof/>
          <w:sz w:val="24"/>
          <w:szCs w:val="24"/>
          <w:lang w:val="en-US"/>
        </w:rPr>
        <w:t>fieldbus</w:t>
      </w:r>
      <w:r w:rsidR="006207D8" w:rsidRPr="006207D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07D8" w:rsidRPr="006207D8">
        <w:rPr>
          <w:rFonts w:ascii="Times New Roman" w:hAnsi="Times New Roman" w:cs="Times New Roman"/>
          <w:noProof/>
          <w:sz w:val="24"/>
          <w:szCs w:val="24"/>
          <w:lang w:val="en-US"/>
        </w:rPr>
        <w:t>specifications</w:t>
      </w:r>
      <w:r w:rsidR="006207D8" w:rsidRPr="006207D8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6207D8" w:rsidRPr="006207D8">
        <w:rPr>
          <w:rFonts w:ascii="Times New Roman" w:hAnsi="Times New Roman" w:cs="Times New Roman"/>
          <w:noProof/>
          <w:sz w:val="24"/>
          <w:szCs w:val="24"/>
          <w:lang w:val="en-US"/>
        </w:rPr>
        <w:t>Part 2: Physical layer specification and service definition</w:t>
      </w:r>
      <w:r w:rsidR="006207D8" w:rsidRPr="006207D8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6207D8" w:rsidRPr="006207D8">
        <w:rPr>
          <w:rFonts w:ascii="Times New Roman" w:hAnsi="Times New Roman" w:cs="Times New Roman"/>
          <w:noProof/>
          <w:sz w:val="24"/>
          <w:szCs w:val="24"/>
        </w:rPr>
        <w:t>Промышленные</w:t>
      </w:r>
      <w:r w:rsidR="006207D8" w:rsidRPr="006207D8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6207D8" w:rsidRPr="006207D8">
        <w:rPr>
          <w:rFonts w:ascii="Times New Roman" w:hAnsi="Times New Roman" w:cs="Times New Roman"/>
          <w:noProof/>
          <w:sz w:val="24"/>
          <w:szCs w:val="24"/>
        </w:rPr>
        <w:t>сети</w:t>
      </w:r>
      <w:r w:rsidR="006207D8" w:rsidRPr="006207D8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6207D8" w:rsidRPr="006207D8">
        <w:rPr>
          <w:rFonts w:ascii="Times New Roman" w:hAnsi="Times New Roman" w:cs="Times New Roman"/>
          <w:noProof/>
          <w:sz w:val="24"/>
          <w:szCs w:val="24"/>
        </w:rPr>
        <w:t>связи</w:t>
      </w:r>
      <w:r w:rsidR="006207D8" w:rsidRPr="006207D8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. </w:t>
      </w:r>
      <w:r w:rsidR="006207D8" w:rsidRPr="006207D8">
        <w:rPr>
          <w:rFonts w:ascii="Times New Roman" w:hAnsi="Times New Roman" w:cs="Times New Roman"/>
          <w:noProof/>
          <w:sz w:val="24"/>
          <w:szCs w:val="24"/>
        </w:rPr>
        <w:t>Спецификации полевых шин.</w:t>
      </w:r>
      <w:r w:rsidR="006207D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07D8" w:rsidRPr="006207D8">
        <w:rPr>
          <w:rFonts w:ascii="Times New Roman" w:hAnsi="Times New Roman" w:cs="Times New Roman"/>
          <w:noProof/>
          <w:sz w:val="24"/>
          <w:szCs w:val="24"/>
        </w:rPr>
        <w:t>Часть 2</w:t>
      </w:r>
      <w:r w:rsidR="006207D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07D8" w:rsidRPr="006207D8">
        <w:rPr>
          <w:rFonts w:ascii="Times New Roman" w:hAnsi="Times New Roman" w:cs="Times New Roman"/>
          <w:noProof/>
          <w:sz w:val="24"/>
          <w:szCs w:val="24"/>
        </w:rPr>
        <w:t>Спецификация физического уровня и определение услуг</w:t>
      </w:r>
      <w:r w:rsidRPr="00F43E51">
        <w:rPr>
          <w:rFonts w:ascii="Times New Roman" w:hAnsi="Times New Roman" w:cs="Times New Roman"/>
          <w:sz w:val="24"/>
          <w:szCs w:val="24"/>
        </w:rPr>
        <w:t>).</w:t>
      </w:r>
    </w:p>
    <w:p w14:paraId="26ADF0FF" w14:textId="77777777" w:rsidR="00643E30" w:rsidRPr="00F43E51" w:rsidRDefault="00643E30" w:rsidP="00643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7A4E5897" w14:textId="16177BBB" w:rsidR="00A07880" w:rsidRPr="00F43E51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3E51">
        <w:rPr>
          <w:rFonts w:ascii="Times New Roman" w:hAnsi="Times New Roman" w:cs="Times New Roman"/>
          <w:b/>
          <w:bCs/>
          <w:sz w:val="24"/>
          <w:szCs w:val="24"/>
          <w:lang w:val="kk-KZ"/>
        </w:rPr>
        <w:t>4.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 Международный стандарт </w:t>
      </w:r>
      <w:r w:rsidRPr="00F43E51">
        <w:rPr>
          <w:rFonts w:ascii="Times New Roman" w:hAnsi="Times New Roman" w:cs="Times New Roman"/>
          <w:sz w:val="24"/>
          <w:szCs w:val="24"/>
          <w:lang w:val="en-US"/>
        </w:rPr>
        <w:t>IEC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3E51">
        <w:rPr>
          <w:rFonts w:ascii="Times New Roman" w:hAnsi="Times New Roman" w:cs="Times New Roman"/>
          <w:sz w:val="24"/>
          <w:szCs w:val="24"/>
        </w:rPr>
        <w:t>61</w:t>
      </w:r>
      <w:r w:rsidR="006207D8">
        <w:rPr>
          <w:rFonts w:ascii="Times New Roman" w:hAnsi="Times New Roman" w:cs="Times New Roman"/>
          <w:sz w:val="24"/>
          <w:szCs w:val="24"/>
        </w:rPr>
        <w:t>158-2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>-2</w:t>
      </w:r>
      <w:r w:rsidR="006207D8">
        <w:rPr>
          <w:rFonts w:ascii="Times New Roman" w:hAnsi="Times New Roman" w:cs="Times New Roman"/>
          <w:sz w:val="24"/>
          <w:szCs w:val="24"/>
          <w:lang w:val="kk-KZ"/>
        </w:rPr>
        <w:t>014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 разработан Техническим комитетом </w:t>
      </w:r>
      <w:r w:rsidRPr="00F43E51">
        <w:rPr>
          <w:rFonts w:ascii="Times New Roman" w:hAnsi="Times New Roman" w:cs="Times New Roman"/>
          <w:sz w:val="24"/>
          <w:szCs w:val="24"/>
        </w:rPr>
        <w:t>ТК 75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 Промышленная безопасность</w:t>
      </w:r>
      <w:r w:rsidRPr="00F43E51">
        <w:rPr>
          <w:rFonts w:ascii="Times New Roman" w:hAnsi="Times New Roman" w:cs="Times New Roman"/>
          <w:iCs/>
          <w:sz w:val="24"/>
          <w:szCs w:val="24"/>
          <w:lang w:val="kk-KZ"/>
        </w:rPr>
        <w:t>.</w:t>
      </w:r>
    </w:p>
    <w:p w14:paraId="2AA98760" w14:textId="77777777" w:rsidR="00A07880" w:rsidRPr="00F43E51" w:rsidRDefault="00A07880" w:rsidP="00643E30">
      <w:pPr>
        <w:tabs>
          <w:tab w:val="left" w:pos="835"/>
        </w:tabs>
        <w:spacing w:after="0" w:line="240" w:lineRule="auto"/>
        <w:ind w:right="2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F43E51">
        <w:rPr>
          <w:rFonts w:ascii="Times New Roman" w:hAnsi="Times New Roman" w:cs="Times New Roman"/>
          <w:sz w:val="24"/>
          <w:szCs w:val="24"/>
          <w:lang w:val="kk-KZ"/>
        </w:rPr>
        <w:t>Перевод с английского языка (en).</w:t>
      </w:r>
    </w:p>
    <w:p w14:paraId="44BB44B8" w14:textId="77777777" w:rsidR="00A07880" w:rsidRPr="00F43E51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3E51">
        <w:rPr>
          <w:rFonts w:ascii="Times New Roman" w:hAnsi="Times New Roman" w:cs="Times New Roman"/>
          <w:sz w:val="24"/>
          <w:szCs w:val="24"/>
          <w:lang w:val="kk-KZ"/>
        </w:rPr>
        <w:t>Официальный экземпляр международного стандарта, на основе которого разработан настоящий стандарт, и официальные экземпляры международных стандартов, на которые даны ссылки, имеются в Едином государственном фонде нормативных технических документов.</w:t>
      </w:r>
    </w:p>
    <w:p w14:paraId="5F480E53" w14:textId="790DEE7C" w:rsidR="00A07880" w:rsidRPr="00F43E51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3E51">
        <w:rPr>
          <w:rFonts w:ascii="Times New Roman" w:hAnsi="Times New Roman" w:cs="Times New Roman"/>
          <w:sz w:val="24"/>
          <w:szCs w:val="24"/>
          <w:lang w:val="kk-KZ"/>
        </w:rPr>
        <w:t>В разделе «Нормативные ссылки» и тексте стандарта ссылочные междунарожные стандарты актуализированы.</w:t>
      </w:r>
    </w:p>
    <w:p w14:paraId="098DE9DF" w14:textId="472B2F6E" w:rsidR="00BF1DF7" w:rsidRDefault="00BF1DF7" w:rsidP="00BF1DF7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1" w:name="_Hlk76152098"/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Сведения о соответствии национальных (межгосударственных) стандартов ссылочным </w:t>
      </w:r>
      <w:r w:rsidR="001D155F">
        <w:rPr>
          <w:rFonts w:ascii="Times New Roman" w:hAnsi="Times New Roman" w:cs="Times New Roman"/>
          <w:sz w:val="24"/>
          <w:szCs w:val="24"/>
          <w:lang w:val="kk-KZ"/>
        </w:rPr>
        <w:t>международным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 стандартам, приведены в дополнительном Приложении B.А.</w:t>
      </w:r>
    </w:p>
    <w:p w14:paraId="0C6DE726" w14:textId="77777777" w:rsidR="00A97641" w:rsidRPr="002A6368" w:rsidRDefault="00A97641" w:rsidP="00A97641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2A6368">
        <w:rPr>
          <w:rFonts w:ascii="Times New Roman" w:hAnsi="Times New Roman" w:cs="Times New Roman"/>
          <w:sz w:val="24"/>
          <w:szCs w:val="24"/>
          <w:lang w:val="kk-KZ"/>
        </w:rPr>
        <w:t>Степень идентичность – IDT.</w:t>
      </w:r>
    </w:p>
    <w:bookmarkEnd w:id="1"/>
    <w:p w14:paraId="6A5A6AEE" w14:textId="77777777" w:rsidR="00A07880" w:rsidRPr="00E9753D" w:rsidRDefault="00A07880" w:rsidP="00643E30">
      <w:pPr>
        <w:tabs>
          <w:tab w:val="left" w:pos="835"/>
        </w:tabs>
        <w:spacing w:after="0" w:line="240" w:lineRule="auto"/>
        <w:ind w:right="20" w:firstLine="709"/>
        <w:rPr>
          <w:color w:val="FF0000"/>
          <w:sz w:val="24"/>
          <w:szCs w:val="24"/>
          <w:lang w:val="kk-KZ"/>
        </w:rPr>
      </w:pPr>
    </w:p>
    <w:p w14:paraId="29C51211" w14:textId="77777777" w:rsidR="00A07880" w:rsidRPr="00E9753D" w:rsidRDefault="00A07880" w:rsidP="00643E30">
      <w:pPr>
        <w:pStyle w:val="a8"/>
        <w:ind w:firstLine="708"/>
        <w:rPr>
          <w:color w:val="FF0000"/>
          <w:szCs w:val="24"/>
        </w:rPr>
      </w:pPr>
      <w:bookmarkStart w:id="2" w:name="_Toc494286439"/>
      <w:r w:rsidRPr="00F925D2">
        <w:rPr>
          <w:b/>
          <w:bCs/>
          <w:szCs w:val="24"/>
        </w:rPr>
        <w:t xml:space="preserve">5 </w:t>
      </w:r>
      <w:bookmarkEnd w:id="2"/>
      <w:r w:rsidRPr="00F925D2">
        <w:rPr>
          <w:b/>
          <w:bCs/>
          <w:szCs w:val="24"/>
        </w:rPr>
        <w:t>ВВЕДЕН ВПЕРВЫЕ</w:t>
      </w:r>
      <w:r w:rsidRPr="00E9753D">
        <w:rPr>
          <w:color w:val="FF0000"/>
          <w:szCs w:val="24"/>
        </w:rPr>
        <w:t xml:space="preserve"> </w:t>
      </w:r>
    </w:p>
    <w:p w14:paraId="0852D558" w14:textId="77777777" w:rsidR="00A07880" w:rsidRPr="00E9753D" w:rsidRDefault="00A07880" w:rsidP="00643E30">
      <w:pPr>
        <w:tabs>
          <w:tab w:val="left" w:pos="567"/>
        </w:tabs>
        <w:spacing w:after="0"/>
        <w:ind w:firstLine="709"/>
        <w:outlineLvl w:val="2"/>
        <w:rPr>
          <w:bCs/>
          <w:color w:val="FF0000"/>
          <w:sz w:val="24"/>
          <w:szCs w:val="24"/>
          <w:lang w:val="kk-KZ"/>
        </w:rPr>
      </w:pPr>
    </w:p>
    <w:p w14:paraId="6CCF492A" w14:textId="77777777" w:rsidR="00A07880" w:rsidRPr="00F925D2" w:rsidRDefault="00A07880" w:rsidP="00643E30">
      <w:pPr>
        <w:tabs>
          <w:tab w:val="left" w:pos="567"/>
        </w:tabs>
        <w:spacing w:after="0"/>
        <w:ind w:firstLine="709"/>
        <w:jc w:val="both"/>
        <w:outlineLvl w:val="2"/>
        <w:rPr>
          <w:rFonts w:ascii="Times New Roman" w:hAnsi="Times New Roman" w:cs="Times New Roman"/>
          <w:bCs/>
          <w:i/>
          <w:sz w:val="24"/>
          <w:szCs w:val="24"/>
          <w:lang w:val="kk-KZ"/>
        </w:rPr>
      </w:pPr>
      <w:r w:rsidRPr="00F925D2">
        <w:rPr>
          <w:rFonts w:ascii="Times New Roman" w:hAnsi="Times New Roman" w:cs="Times New Roman"/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стандарты».</w:t>
      </w:r>
    </w:p>
    <w:p w14:paraId="6736B2F0" w14:textId="77777777" w:rsidR="00A07880" w:rsidRDefault="00A0788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D272674" w14:textId="77777777" w:rsidR="00A07880" w:rsidRDefault="00A0788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51FB0D93" w14:textId="77777777" w:rsidR="00A07880" w:rsidRDefault="00A0788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37FB761B" w14:textId="1BC0CC62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4E6D99E7" w14:textId="77777777" w:rsidR="00697039" w:rsidRDefault="00697039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DB835EE" w14:textId="7F5D016D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4C5FD6B0" w14:textId="13BBF72E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596664FB" w14:textId="77777777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10C68CB4" w14:textId="77777777" w:rsidR="00A07880" w:rsidRPr="00E9753D" w:rsidRDefault="00A07880" w:rsidP="00643E30">
      <w:pPr>
        <w:shd w:val="clear" w:color="auto" w:fill="FFFFFF"/>
        <w:spacing w:after="0"/>
        <w:ind w:firstLine="709"/>
        <w:rPr>
          <w:i/>
          <w:color w:val="FF0000"/>
          <w:sz w:val="24"/>
          <w:szCs w:val="24"/>
          <w:lang w:val="kk-KZ"/>
        </w:rPr>
      </w:pPr>
    </w:p>
    <w:p w14:paraId="2C108F3D" w14:textId="62801C0A" w:rsidR="00A07880" w:rsidRDefault="00A07880" w:rsidP="00643E30">
      <w:pPr>
        <w:pStyle w:val="Style5"/>
        <w:widowControl/>
        <w:ind w:firstLine="709"/>
        <w:jc w:val="both"/>
        <w:rPr>
          <w:rFonts w:ascii="Times New Roman" w:hAnsi="Times New Roman" w:cs="Times New Roman"/>
          <w:lang w:val="kk-KZ"/>
        </w:rPr>
      </w:pPr>
      <w:r w:rsidRPr="00F925D2">
        <w:rPr>
          <w:rFonts w:ascii="Times New Roman" w:hAnsi="Times New Roman" w:cs="Times New Roman"/>
        </w:rPr>
        <w:t xml:space="preserve">Настоящий стандарт не может быть </w:t>
      </w:r>
      <w:r w:rsidRPr="00F925D2">
        <w:rPr>
          <w:rFonts w:ascii="Times New Roman" w:hAnsi="Times New Roman" w:cs="Times New Roman"/>
          <w:lang w:val="kk-KZ"/>
        </w:rPr>
        <w:t xml:space="preserve">полностью или частично воспроизведен, </w:t>
      </w:r>
      <w:r w:rsidRPr="00F925D2">
        <w:rPr>
          <w:rFonts w:ascii="Times New Roman" w:hAnsi="Times New Roman" w:cs="Times New Roman"/>
        </w:rPr>
        <w:t xml:space="preserve">тиражирован и распространен </w:t>
      </w:r>
      <w:r w:rsidRPr="00F925D2">
        <w:rPr>
          <w:rFonts w:ascii="Times New Roman" w:hAnsi="Times New Roman" w:cs="Times New Roman"/>
          <w:lang w:val="kk-KZ"/>
        </w:rPr>
        <w:t xml:space="preserve">в качестве официального издания </w:t>
      </w:r>
      <w:r w:rsidRPr="00F925D2">
        <w:rPr>
          <w:rFonts w:ascii="Times New Roman" w:hAnsi="Times New Roman" w:cs="Times New Roman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F925D2">
        <w:rPr>
          <w:rFonts w:ascii="Times New Roman" w:hAnsi="Times New Roman" w:cs="Times New Roman"/>
          <w:lang w:val="kk-KZ"/>
        </w:rPr>
        <w:t>.</w:t>
      </w:r>
    </w:p>
    <w:p w14:paraId="24A6C39C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2CAAF484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86894F3" w14:textId="13033AC1" w:rsidR="006207D8" w:rsidRPr="003331B1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Введение</w:t>
      </w:r>
      <w:r w:rsidR="003331B1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……………………………………………………………………………………</w:t>
      </w:r>
      <w:r w:rsidR="003331B1" w:rsidRPr="003331B1">
        <w:rPr>
          <w:rFonts w:ascii="Times New Roman" w:eastAsia="Times New Roman" w:hAnsi="Times New Roman" w:cs="Arial"/>
          <w:sz w:val="24"/>
          <w:szCs w:val="24"/>
          <w:lang w:eastAsia="ru-RU"/>
        </w:rPr>
        <w:t>…...</w:t>
      </w:r>
      <w:r w:rsidR="003331B1">
        <w:rPr>
          <w:rFonts w:ascii="Times New Roman" w:eastAsia="Times New Roman" w:hAnsi="Times New Roman" w:cs="Arial"/>
          <w:sz w:val="24"/>
          <w:szCs w:val="24"/>
          <w:lang w:val="en-US" w:eastAsia="ru-RU"/>
        </w:rPr>
        <w:t>IX</w:t>
      </w:r>
    </w:p>
    <w:p w14:paraId="6F271287" w14:textId="7DF1AEE3" w:rsidR="006207D8" w:rsidRPr="003331B1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0.1 Общие положения</w:t>
      </w:r>
      <w:r w:rsidR="003331B1" w:rsidRPr="003331B1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…………………………………………………………………………..</w:t>
      </w:r>
      <w:r w:rsidR="003331B1">
        <w:rPr>
          <w:rFonts w:ascii="Times New Roman" w:eastAsia="Times New Roman" w:hAnsi="Times New Roman" w:cs="Arial"/>
          <w:sz w:val="24"/>
          <w:szCs w:val="24"/>
          <w:lang w:val="en-US" w:eastAsia="ru-RU"/>
        </w:rPr>
        <w:t>IX</w:t>
      </w:r>
    </w:p>
    <w:p w14:paraId="48FEC698" w14:textId="3BCF442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0.2 Обзор физического уровня</w:t>
      </w:r>
      <w:r w:rsidR="003331B1">
        <w:rPr>
          <w:rFonts w:ascii="Times New Roman" w:eastAsia="Times New Roman" w:hAnsi="Times New Roman" w:cs="Arial"/>
          <w:sz w:val="24"/>
          <w:szCs w:val="24"/>
          <w:lang w:eastAsia="ru-RU"/>
        </w:rPr>
        <w:t>…</w:t>
      </w:r>
      <w:r w:rsidR="003331B1" w:rsidRPr="003331B1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……………………………………………………………....</w:t>
      </w:r>
      <w:r w:rsidR="003331B1">
        <w:rPr>
          <w:rFonts w:ascii="Times New Roman" w:eastAsia="Times New Roman" w:hAnsi="Times New Roman" w:cs="Arial"/>
          <w:sz w:val="24"/>
          <w:szCs w:val="24"/>
          <w:lang w:val="en-US" w:eastAsia="ru-RU"/>
        </w:rPr>
        <w:t>IX</w:t>
      </w: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</w:p>
    <w:p w14:paraId="7115914E" w14:textId="19779385" w:rsidR="006207D8" w:rsidRPr="003331B1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0.3 Обзор документа</w:t>
      </w:r>
      <w:r w:rsidR="003331B1">
        <w:rPr>
          <w:rFonts w:ascii="Times New Roman" w:eastAsia="Times New Roman" w:hAnsi="Times New Roman" w:cs="Arial"/>
          <w:sz w:val="24"/>
          <w:szCs w:val="24"/>
          <w:lang w:eastAsia="ru-RU"/>
        </w:rPr>
        <w:t>…</w:t>
      </w:r>
      <w:r w:rsidR="003331B1" w:rsidRPr="003331B1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………………………………………………………………………....</w:t>
      </w:r>
      <w:r w:rsidR="003331B1">
        <w:rPr>
          <w:rFonts w:ascii="Times New Roman" w:eastAsia="Times New Roman" w:hAnsi="Times New Roman" w:cs="Arial"/>
          <w:sz w:val="24"/>
          <w:szCs w:val="24"/>
          <w:lang w:val="en-US" w:eastAsia="ru-RU"/>
        </w:rPr>
        <w:t>IX</w:t>
      </w:r>
    </w:p>
    <w:p w14:paraId="6374403D" w14:textId="0080BE26" w:rsidR="006207D8" w:rsidRPr="003331B1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0.4 Основные изменения физического слоя, указанные в настоящем стандарте</w:t>
      </w:r>
      <w:r w:rsidR="003331B1">
        <w:rPr>
          <w:rFonts w:ascii="Times New Roman" w:eastAsia="Times New Roman" w:hAnsi="Times New Roman" w:cs="Arial"/>
          <w:sz w:val="24"/>
          <w:szCs w:val="24"/>
          <w:lang w:eastAsia="ru-RU"/>
        </w:rPr>
        <w:t>…………</w:t>
      </w:r>
      <w:r w:rsidR="003331B1" w:rsidRPr="003331B1">
        <w:rPr>
          <w:rFonts w:ascii="Times New Roman" w:eastAsia="Times New Roman" w:hAnsi="Times New Roman" w:cs="Arial"/>
          <w:sz w:val="24"/>
          <w:szCs w:val="24"/>
          <w:lang w:eastAsia="ru-RU"/>
        </w:rPr>
        <w:t>...</w:t>
      </w:r>
      <w:r w:rsidR="003331B1">
        <w:rPr>
          <w:rFonts w:ascii="Times New Roman" w:eastAsia="Times New Roman" w:hAnsi="Times New Roman" w:cs="Arial"/>
          <w:sz w:val="24"/>
          <w:szCs w:val="24"/>
          <w:lang w:val="en-US" w:eastAsia="ru-RU"/>
        </w:rPr>
        <w:t>X</w:t>
      </w:r>
    </w:p>
    <w:p w14:paraId="1CA9CED8" w14:textId="79B8DDB1" w:rsidR="006207D8" w:rsidRPr="003331B1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0.5 Патентная декларация</w:t>
      </w:r>
      <w:r w:rsidR="003331B1" w:rsidRPr="003331B1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……………………………………………………………………..</w:t>
      </w:r>
      <w:r w:rsidR="003331B1">
        <w:rPr>
          <w:rFonts w:ascii="Times New Roman" w:eastAsia="Times New Roman" w:hAnsi="Times New Roman" w:cs="Arial"/>
          <w:sz w:val="24"/>
          <w:szCs w:val="24"/>
          <w:lang w:val="en-US" w:eastAsia="ru-RU"/>
        </w:rPr>
        <w:t>XII</w:t>
      </w:r>
    </w:p>
    <w:p w14:paraId="3970E6AC" w14:textId="11D406E3" w:rsidR="006207D8" w:rsidRPr="003331B1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1 Область применения</w:t>
      </w:r>
      <w:r w:rsidR="003331B1">
        <w:rPr>
          <w:rFonts w:ascii="Times New Roman" w:eastAsia="Times New Roman" w:hAnsi="Times New Roman" w:cs="Arial"/>
          <w:sz w:val="24"/>
          <w:szCs w:val="24"/>
          <w:lang w:eastAsia="ru-RU"/>
        </w:rPr>
        <w:t>…</w:t>
      </w:r>
      <w:r w:rsidR="003331B1" w:rsidRPr="003331B1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</w:t>
      </w:r>
      <w:r w:rsidR="003331B1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…………………………...1</w:t>
      </w:r>
    </w:p>
    <w:p w14:paraId="3B4E39CA" w14:textId="7533EBF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2 Нормативные ссылки</w:t>
      </w:r>
      <w:r w:rsidR="003331B1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…………………………………………………………………………..1</w:t>
      </w:r>
    </w:p>
    <w:p w14:paraId="430BC40A" w14:textId="7F0E041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 Термины и определения</w:t>
      </w:r>
      <w:r w:rsidR="003331B1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………………………………………………………………………..4</w:t>
      </w:r>
    </w:p>
    <w:p w14:paraId="356C7C50" w14:textId="46D0262A" w:rsidR="006207D8" w:rsidRPr="00E40A42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3.1 Общие термины и определения</w:t>
      </w:r>
      <w:r w:rsidR="00E40A42">
        <w:rPr>
          <w:rFonts w:ascii="Times New Roman" w:eastAsia="Times New Roman" w:hAnsi="Times New Roman" w:cs="Arial"/>
          <w:sz w:val="24"/>
          <w:szCs w:val="24"/>
          <w:lang w:eastAsia="ru-RU"/>
        </w:rPr>
        <w:t>…</w:t>
      </w:r>
      <w:r w:rsidR="00E40A42" w:rsidRPr="00E40A42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………………………………………………………..4</w:t>
      </w:r>
    </w:p>
    <w:p w14:paraId="1DE9EA3F" w14:textId="7DA72445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3.2 Тип 1: Термины и определения</w:t>
      </w:r>
      <w:r w:rsidR="00E40A42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…………………………………………………………..9</w:t>
      </w:r>
    </w:p>
    <w:p w14:paraId="31CC3CEB" w14:textId="36C9B50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3.3 Тип 2: Термины и определения</w:t>
      </w:r>
      <w:r w:rsidR="00E40A42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………………………………………………………….12</w:t>
      </w:r>
    </w:p>
    <w:p w14:paraId="0349C889" w14:textId="6E7C3CD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3.4 Тип 3: Термины и определения</w:t>
      </w:r>
      <w:r w:rsidR="00E40A42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…………………………………………………………15</w:t>
      </w:r>
    </w:p>
    <w:p w14:paraId="409ED5FC" w14:textId="603BE2A6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3.5 Тип 4: Термины и определения</w:t>
      </w:r>
      <w:r w:rsidR="00E40A42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………………………………………………………….17</w:t>
      </w:r>
    </w:p>
    <w:p w14:paraId="2883F074" w14:textId="31CE901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3.6 Отменен</w:t>
      </w:r>
      <w:r w:rsidR="00E40A42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…………………………………………………………………………………..18</w:t>
      </w:r>
    </w:p>
    <w:p w14:paraId="68AC5CB1" w14:textId="188E5E8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3.7 Тип 8: Термины и определения</w:t>
      </w:r>
      <w:r w:rsidR="00E40A42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…………………………………………………………18</w:t>
      </w:r>
    </w:p>
    <w:p w14:paraId="376CE83D" w14:textId="7B79C20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3.8 Тип 12: Термины и определения</w:t>
      </w:r>
      <w:r w:rsidR="00E40A42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………………………………………………………...21</w:t>
      </w:r>
    </w:p>
    <w:p w14:paraId="68164240" w14:textId="6A2C888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3.9 Тип 16: Термины и определения</w:t>
      </w:r>
      <w:r w:rsidR="00E40A42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………………………………………………………..22</w:t>
      </w:r>
    </w:p>
    <w:p w14:paraId="38F88624" w14:textId="6DCAB07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3.10 Тип 18: Термины и определения</w:t>
      </w:r>
      <w:r w:rsidR="00AB624A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………………………………………………………24</w:t>
      </w:r>
    </w:p>
    <w:p w14:paraId="313ED458" w14:textId="7A46B82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3.11 Тип 24: Термины и определения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………………………………………………………26</w:t>
      </w:r>
    </w:p>
    <w:p w14:paraId="5264EF76" w14:textId="79FF6475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3.12 Тип 20: Термины и определения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………………………………………………………27</w:t>
      </w:r>
    </w:p>
    <w:p w14:paraId="05436440" w14:textId="6705C1C8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4 Символы и сокращения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……………………………………………………………………….30</w:t>
      </w:r>
    </w:p>
    <w:p w14:paraId="0569B1B0" w14:textId="03DCCA6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4.1 Символы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………………………………………………………………………………….30</w:t>
      </w:r>
    </w:p>
    <w:p w14:paraId="42D25686" w14:textId="0DE2EED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4.2 Сокращения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………………………………………………………………………………36</w:t>
      </w:r>
    </w:p>
    <w:p w14:paraId="1A4E2541" w14:textId="2C2B4DB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5 Интерфейс DLL - </w:t>
      </w:r>
      <w:proofErr w:type="spellStart"/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PhL</w:t>
      </w:r>
      <w:proofErr w:type="spellEnd"/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………………………………………………………………………...43</w:t>
      </w:r>
    </w:p>
    <w:p w14:paraId="42F7E888" w14:textId="749B997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5.1 Общие положения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……………………………………………………………………….43</w:t>
      </w:r>
    </w:p>
    <w:p w14:paraId="3BA092E8" w14:textId="48011305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5.2 Тип 1: Необходимые услуги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…………………………………………………………….44</w:t>
      </w:r>
    </w:p>
    <w:p w14:paraId="1A309E88" w14:textId="3FA8054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5.3 Тип 2: Необходимые услуги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…………………………………………………………….46</w:t>
      </w:r>
    </w:p>
    <w:p w14:paraId="563E8F7C" w14:textId="4FA891E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5.4 Тип 3: Необходимые услуги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…………………………………………………………….48</w:t>
      </w:r>
    </w:p>
    <w:p w14:paraId="39137E36" w14:textId="45F2EE0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5.5 Тип 4: Необходимые услуги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…………………………………………………………….49</w:t>
      </w:r>
    </w:p>
    <w:p w14:paraId="3BDDA241" w14:textId="58F4A26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5.6 Отменен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…………………………………………………………………………………..51</w:t>
      </w:r>
    </w:p>
    <w:p w14:paraId="40A659C6" w14:textId="31A54A8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5.7 Тип 8: Необходимые услуги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…………………………………………………………….51</w:t>
      </w:r>
    </w:p>
    <w:p w14:paraId="48CEE9AE" w14:textId="3B679416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5.8 Тип 12: Необходимые услуги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…………………………………………………………...59</w:t>
      </w:r>
    </w:p>
    <w:p w14:paraId="44E78F81" w14:textId="6F0237E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5.9 Тип 16: Необходимые услуги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…………………………………………………………...60</w:t>
      </w:r>
    </w:p>
    <w:p w14:paraId="027912CC" w14:textId="7566DE2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5.10 Тип 18: Необходимые услуги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………………………………………………………….62</w:t>
      </w:r>
    </w:p>
    <w:p w14:paraId="79D2C1CC" w14:textId="3699867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5.11 Тип 24: Необходимые услуги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………………………………………………………….63</w:t>
      </w:r>
    </w:p>
    <w:p w14:paraId="256196F7" w14:textId="600D477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5.12 Тип 20: Необходимые услуги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………………………………………………………….64</w:t>
      </w:r>
    </w:p>
    <w:p w14:paraId="2BE942D8" w14:textId="4D2EB586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6 Интерфейс управление системами-</w:t>
      </w:r>
      <w:proofErr w:type="spellStart"/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Ph</w:t>
      </w:r>
      <w:proofErr w:type="spellEnd"/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……………………………………………………….67</w:t>
      </w:r>
    </w:p>
    <w:p w14:paraId="2EB62C64" w14:textId="7546A0D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6.1 Общие положения</w:t>
      </w:r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……………………………………………………………………….67</w:t>
      </w:r>
    </w:p>
    <w:p w14:paraId="1DD1BC97" w14:textId="07E8E888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6.2 Тип 1: Интерфейс управление системами-</w:t>
      </w:r>
      <w:proofErr w:type="spellStart"/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Ph</w:t>
      </w:r>
      <w:proofErr w:type="spellEnd"/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………………………………………….67</w:t>
      </w:r>
    </w:p>
    <w:p w14:paraId="123CB28B" w14:textId="1885764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6.3 Тип 3: Интерфейс управление системами-</w:t>
      </w:r>
      <w:proofErr w:type="spellStart"/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Ph</w:t>
      </w:r>
      <w:proofErr w:type="spellEnd"/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………………………………………….68</w:t>
      </w:r>
    </w:p>
    <w:p w14:paraId="3D9A2F20" w14:textId="48C9004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6.4 Тип 4: Интерфейс управление системами-</w:t>
      </w:r>
      <w:proofErr w:type="spellStart"/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Ph</w:t>
      </w:r>
      <w:proofErr w:type="spellEnd"/>
      <w:r w:rsidR="00DF666F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</w:t>
      </w:r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.75</w:t>
      </w:r>
    </w:p>
    <w:p w14:paraId="5F0EB40B" w14:textId="656AAF0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6.5 Отменен</w:t>
      </w:r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…………………………………………………………………………………..75</w:t>
      </w:r>
    </w:p>
    <w:p w14:paraId="521DE688" w14:textId="4C314E7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6.6 Тип 8: Интерфейс управление системами-</w:t>
      </w:r>
      <w:proofErr w:type="spellStart"/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Ph</w:t>
      </w:r>
      <w:proofErr w:type="spellEnd"/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………………………………………….75</w:t>
      </w:r>
    </w:p>
    <w:p w14:paraId="6021D5C2" w14:textId="7FA9D956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6.7 Тип 12: Интерфейс управление системами-</w:t>
      </w:r>
      <w:proofErr w:type="spellStart"/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Ph</w:t>
      </w:r>
      <w:proofErr w:type="spellEnd"/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…………………………………………80</w:t>
      </w:r>
    </w:p>
    <w:p w14:paraId="0D1251F7" w14:textId="4B8A9E3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6.8 Тип 18: Интерфейс управление системами-</w:t>
      </w:r>
      <w:proofErr w:type="spellStart"/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Ph</w:t>
      </w:r>
      <w:proofErr w:type="spellEnd"/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…………………………………………80</w:t>
      </w:r>
    </w:p>
    <w:p w14:paraId="12DF2615" w14:textId="708B5625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6.9 Тип 24: Интерфейс управление системами-</w:t>
      </w:r>
      <w:proofErr w:type="spellStart"/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PhL</w:t>
      </w:r>
      <w:proofErr w:type="spellEnd"/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……………………………………….81</w:t>
      </w:r>
    </w:p>
    <w:p w14:paraId="15C4B3B2" w14:textId="3C73A9F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7 DCE Независимый подуровень (DIS)</w:t>
      </w:r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………………………………………………………..81</w:t>
      </w:r>
    </w:p>
    <w:p w14:paraId="362E72C1" w14:textId="179450E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7.1 Общие положения</w:t>
      </w:r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……………………………………………………………………….81</w:t>
      </w:r>
    </w:p>
    <w:p w14:paraId="2EF52DB5" w14:textId="2FF1299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7.2 Тип 1: DIS</w:t>
      </w:r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………………………………………………………………………………...81</w:t>
      </w:r>
    </w:p>
    <w:p w14:paraId="0EE73932" w14:textId="62E83698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7.3 Тип 3: DIS</w:t>
      </w:r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………………………………………………………………………………...82</w:t>
      </w:r>
    </w:p>
    <w:p w14:paraId="5789EEBB" w14:textId="61B2650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7.4 Отменен</w:t>
      </w:r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…………………………………………………………………………………..82</w:t>
      </w:r>
    </w:p>
    <w:p w14:paraId="61986548" w14:textId="6562E5A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7.5 Тип 8: DIS</w:t>
      </w:r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………………………………………………………………………………...82</w:t>
      </w:r>
    </w:p>
    <w:p w14:paraId="2E7263D5" w14:textId="57787F45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Arial"/>
          <w:sz w:val="24"/>
          <w:szCs w:val="24"/>
          <w:lang w:eastAsia="ru-RU"/>
        </w:rPr>
        <w:t>7.6 Тип 12: DIS</w:t>
      </w:r>
      <w:r w:rsidR="00C07287">
        <w:rPr>
          <w:rFonts w:ascii="Times New Roman" w:eastAsia="Times New Roman" w:hAnsi="Times New Roman" w:cs="Arial"/>
          <w:sz w:val="24"/>
          <w:szCs w:val="24"/>
          <w:lang w:eastAsia="ru-RU"/>
        </w:rPr>
        <w:t>……………………………………………………………………………….84</w:t>
      </w:r>
    </w:p>
    <w:p w14:paraId="756CB2B3" w14:textId="63B6203C" w:rsidR="006207D8" w:rsidRPr="00C07287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Интерфейс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DTE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DCE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особые функции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MIS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……………………………………………..84</w:t>
      </w:r>
    </w:p>
    <w:p w14:paraId="66107270" w14:textId="73EE49D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8.1 Общие положения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……………………………………………………………………….84</w:t>
      </w:r>
    </w:p>
    <w:p w14:paraId="200324CE" w14:textId="5FEC2FA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 Тип 1: Интерфейс DTE 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DCE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…………………………………………………………..85</w:t>
      </w:r>
    </w:p>
    <w:p w14:paraId="33A7BED0" w14:textId="15AD1268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 Тип 3: Интерфейс DTE 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DCE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…………………………………………………………..97</w:t>
      </w:r>
    </w:p>
    <w:p w14:paraId="45501272" w14:textId="75553E2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 Тип 8: Интерфейс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………………………………………………………….97</w:t>
      </w:r>
    </w:p>
    <w:p w14:paraId="2BE073EF" w14:textId="3D74E64D" w:rsidR="006207D8" w:rsidRPr="00C07287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8.5 Тип 12: Интерфейс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DTE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DCE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……………………………………………………….107</w:t>
      </w:r>
    </w:p>
    <w:p w14:paraId="5CCC6D77" w14:textId="088BB5F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9 Зависимый от среды подуровень (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…………………………………………………..107</w:t>
      </w:r>
    </w:p>
    <w:p w14:paraId="29905FAC" w14:textId="425CF67D" w:rsidR="006207D8" w:rsidRPr="0050475C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 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</w:t>
      </w:r>
      <w:r w:rsidRP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C07287" w:rsidRP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……………………………………………………………………...107</w:t>
      </w:r>
    </w:p>
    <w:p w14:paraId="22B3237A" w14:textId="6E582A50" w:rsidR="006207D8" w:rsidRPr="00EA72B7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 </w:t>
      </w:r>
      <w:r w:rsidR="00EA72B7" w:rsidRPr="00EA72B7">
        <w:rPr>
          <w:rFonts w:ascii="Times New Roman" w:eastAsia="Times New Roman" w:hAnsi="Times New Roman" w:cs="Times New Roman"/>
          <w:color w:val="000000"/>
          <w:sz w:val="24"/>
          <w:szCs w:val="24"/>
        </w:rPr>
        <w:t>Тип 1: MDS: Проводные и оптические среды</w:t>
      </w:r>
      <w:r w:rsidR="00EA72B7" w:rsidRP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7287" w:rsidRP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……………………………………….108</w:t>
      </w:r>
    </w:p>
    <w:p w14:paraId="4D64B891" w14:textId="520A8A5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9.3 Отменен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…………………………………………………………………………………111</w:t>
      </w:r>
    </w:p>
    <w:p w14:paraId="2C0963D3" w14:textId="5F7D735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 Тип 2: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Проводные и оптические среды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………………………………………..111</w:t>
      </w:r>
    </w:p>
    <w:p w14:paraId="7F4764A0" w14:textId="53A4D8D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 Тип 3: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Проводные и оптические среды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………………………………………..113</w:t>
      </w:r>
    </w:p>
    <w:p w14:paraId="70EC3932" w14:textId="4D94B84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 Тип 4: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Проводная среда</w:t>
      </w:r>
      <w:r w:rsidR="00C0728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…………………………………………………………113</w:t>
      </w:r>
    </w:p>
    <w:p w14:paraId="315B22BC" w14:textId="4C7601C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9.7 Отменен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…………………………………………………………………………………118</w:t>
      </w:r>
    </w:p>
    <w:p w14:paraId="10504B9C" w14:textId="182E8C28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 Тип 8: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Проводные и оптические среды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………………………………………..118</w:t>
      </w:r>
    </w:p>
    <w:p w14:paraId="737153D2" w14:textId="56F4E3E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 Тип 12: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Проводная среда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………………………………………………………..127</w:t>
      </w:r>
    </w:p>
    <w:p w14:paraId="5DA98950" w14:textId="1ABA61B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 Тип 16: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Оптическая среда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……………………………………………………..130</w:t>
      </w:r>
    </w:p>
    <w:p w14:paraId="4C059CCD" w14:textId="6DBE0FC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 Тип 18: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Проводная среда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………………………………………………………131</w:t>
      </w:r>
    </w:p>
    <w:p w14:paraId="0E5D3D0B" w14:textId="0EDAA55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 Тип 24: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Витой провод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………………………………………………………….132</w:t>
      </w:r>
    </w:p>
    <w:p w14:paraId="29FB76EF" w14:textId="230363D6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Интерфейс MDS 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MAU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……………………………………………………………………133</w:t>
      </w:r>
    </w:p>
    <w:p w14:paraId="2F0E818C" w14:textId="650FDD1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10.1 Общие положения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…………………………………………………………………….133</w:t>
      </w:r>
    </w:p>
    <w:p w14:paraId="5A8C9FB7" w14:textId="509C765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 Тип 1: Интерфейс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Проводные и оптические среды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…………………133</w:t>
      </w:r>
    </w:p>
    <w:p w14:paraId="5FD810BC" w14:textId="73B64DC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10.3 Отменен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……………………………………………………………………………..…135</w:t>
      </w:r>
    </w:p>
    <w:p w14:paraId="7F06F3A7" w14:textId="03F75B2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 Тип 2: Интерфейс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Проводные и оптические среды</w:t>
      </w:r>
      <w:r w:rsidR="007F3F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…………………135</w:t>
      </w:r>
    </w:p>
    <w:p w14:paraId="48BE5B6F" w14:textId="0DA6D026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10.5 Тип 3: Интерфейс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Проводные и оптические среды</w:t>
      </w:r>
      <w:r w:rsid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………………….138</w:t>
      </w:r>
    </w:p>
    <w:p w14:paraId="49C67E46" w14:textId="5E51BBB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10.6 Тип 8: Интерфейс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Проводные и оптические среды</w:t>
      </w:r>
      <w:r w:rsid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………………….138</w:t>
      </w:r>
    </w:p>
    <w:p w14:paraId="5EE7322C" w14:textId="752163C3" w:rsidR="006207D8" w:rsidRPr="00EA72B7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>10.7</w:t>
      </w:r>
      <w:r w:rsid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72B7" w:rsidRPr="00EA72B7">
        <w:rPr>
          <w:rFonts w:ascii="Times New Roman" w:eastAsia="Times New Roman" w:hAnsi="Times New Roman" w:cs="Times New Roman"/>
          <w:color w:val="000000"/>
          <w:sz w:val="24"/>
          <w:szCs w:val="24"/>
        </w:rPr>
        <w:t>Тип 18: Интерфейс MDS - MAU: Проводная среда</w:t>
      </w:r>
      <w:r w:rsidR="00EA72B7" w:rsidRP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…………………………………140</w:t>
      </w:r>
    </w:p>
    <w:p w14:paraId="667CADA8" w14:textId="6F39AF6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10.8 Тип 24: Интерфейс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проводная среда витой пары</w:t>
      </w:r>
      <w:r w:rsid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…………………….142</w:t>
      </w:r>
    </w:p>
    <w:p w14:paraId="581EE08B" w14:textId="4C05987B" w:rsidR="006207D8" w:rsidRPr="006207D8" w:rsidRDefault="006207D8" w:rsidP="00BC7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 Типы 1 и 7: Модуль сопряжения со средой: режим напряжения, линейно-шинная топология 150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проводная среда витой 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ары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……………………………………………143</w:t>
      </w:r>
    </w:p>
    <w:p w14:paraId="33991E85" w14:textId="1D2C258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11.1 Общие положения</w:t>
      </w:r>
      <w:r w:rsid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…………………………………………………………………….143</w:t>
      </w:r>
    </w:p>
    <w:p w14:paraId="1434AEFC" w14:textId="16B7574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11.2 Величины, зависящие от скорости передачи битов</w:t>
      </w:r>
      <w:r w:rsid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…………………………………143</w:t>
      </w:r>
    </w:p>
    <w:p w14:paraId="4429A4C8" w14:textId="2089F36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11.3 Спецификации сети</w:t>
      </w:r>
      <w:r w:rsid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…………………………………………………………………...144</w:t>
      </w:r>
    </w:p>
    <w:p w14:paraId="0CA35F15" w14:textId="040E185C" w:rsidR="006207D8" w:rsidRPr="00EA72B7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11.4 Спецификация схемы передачи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……………………………………………….146</w:t>
      </w:r>
    </w:p>
    <w:p w14:paraId="7283549C" w14:textId="3B414D3D" w:rsidR="006207D8" w:rsidRPr="00EA72B7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11.5 Спецификация схемы приема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EA72B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…………………………………………………152</w:t>
      </w:r>
    </w:p>
    <w:p w14:paraId="3351D66A" w14:textId="11A0342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11.6 Подавление дрожания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………………………………………………………………...155</w:t>
      </w:r>
    </w:p>
    <w:p w14:paraId="659B7028" w14:textId="3FE89F28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11.7 Распределение питания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……………………………………………………………….155</w:t>
      </w:r>
    </w:p>
    <w:p w14:paraId="172A8B98" w14:textId="191AF6D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11.8 Спецификации среды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…………………………………………………………………158</w:t>
      </w:r>
    </w:p>
    <w:p w14:paraId="563A109F" w14:textId="7F289CD3" w:rsidR="006207D8" w:rsidRPr="006207D8" w:rsidRDefault="006207D8" w:rsidP="00BC7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12 Типы 1 и 3: Модуль сопряжения со средой: 31,25 кбит/с, режим напряжения с маломощным вариантом, шинная и древовидная топология, проводная среда 100 Ом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…161</w:t>
      </w:r>
    </w:p>
    <w:p w14:paraId="0C9C8BC4" w14:textId="341DB62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12.1 Общие положения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…………………………………………………………………….161</w:t>
      </w:r>
    </w:p>
    <w:p w14:paraId="6CAA962C" w14:textId="6E78F01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12.2 Скорость передачи битов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……………………………………………………………..162</w:t>
      </w:r>
    </w:p>
    <w:p w14:paraId="67500A1F" w14:textId="640E32C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12.3 Спецификации сети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…………………………………………………………………...162</w:t>
      </w:r>
    </w:p>
    <w:p w14:paraId="04A13616" w14:textId="27902FF6" w:rsidR="006207D8" w:rsidRPr="00BC7DA9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12.4 Спецификация схемы передачи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……………………………………………….164</w:t>
      </w:r>
    </w:p>
    <w:p w14:paraId="37A48FE8" w14:textId="140FF968" w:rsidR="006207D8" w:rsidRPr="00BC7DA9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12.5 Спецификация схемы приема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………………………………………………….168</w:t>
      </w:r>
    </w:p>
    <w:p w14:paraId="3F318DAD" w14:textId="4B7EC79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12.6 Подавление дрожания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………………………………………………………………...170</w:t>
      </w:r>
    </w:p>
    <w:p w14:paraId="6FEE02BE" w14:textId="18EC1A6D" w:rsidR="00BC7DA9" w:rsidRPr="006207D8" w:rsidRDefault="006207D8" w:rsidP="00BC7DA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12.7 Распределение питания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……………………………………………………………….170</w:t>
      </w:r>
    </w:p>
    <w:p w14:paraId="1C5D5A3F" w14:textId="63420DC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12.8 Спецификации среды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…………………………………………………………………176</w:t>
      </w:r>
    </w:p>
    <w:p w14:paraId="445BDFF4" w14:textId="4FA3B25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12.9 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Искробезопасность</w:t>
      </w:r>
      <w:proofErr w:type="spellEnd"/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……………………………………………………………………180</w:t>
      </w:r>
    </w:p>
    <w:p w14:paraId="13AB6EE8" w14:textId="413495F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12.10 Гальванические изоляторы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………………………………………………………….181</w:t>
      </w:r>
    </w:p>
    <w:p w14:paraId="32CA76E6" w14:textId="02CB17BA" w:rsidR="006207D8" w:rsidRPr="006207D8" w:rsidRDefault="006207D8" w:rsidP="00BC7DA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13 Тип 1: Модуль сопряжения со средой: текущий режим, проводная среда витой пары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........................................................................................................................................181</w:t>
      </w:r>
    </w:p>
    <w:p w14:paraId="1C402D60" w14:textId="1113A9E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13.1 Общие положения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…………………………………………………………………….181</w:t>
      </w:r>
    </w:p>
    <w:p w14:paraId="65196ADA" w14:textId="7CD2C40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13.2 Скорость передачи битов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……………………………………………………………..181</w:t>
      </w:r>
    </w:p>
    <w:p w14:paraId="1B252921" w14:textId="35FE239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13.3 Спецификации сети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…………………………………………………………………...181</w:t>
      </w:r>
    </w:p>
    <w:p w14:paraId="7BA79B18" w14:textId="6EAE897A" w:rsidR="006207D8" w:rsidRPr="00BC7DA9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 Спецификация схемы передачи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……………………………………………….184</w:t>
      </w:r>
    </w:p>
    <w:p w14:paraId="67F5EC31" w14:textId="7DD85129" w:rsidR="006207D8" w:rsidRPr="00BC7DA9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 Спецификация схемы приема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…………………………………………………187</w:t>
      </w:r>
    </w:p>
    <w:p w14:paraId="6072F308" w14:textId="6B26A87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13.6 Подавление дрожания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………………………………………………………………...189</w:t>
      </w:r>
    </w:p>
    <w:p w14:paraId="34E274F1" w14:textId="15B39AC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13.7 Распределение питания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……………………………………………………………….189</w:t>
      </w:r>
    </w:p>
    <w:p w14:paraId="6EACFEC4" w14:textId="27F6425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13.8 Спецификации среды</w:t>
      </w:r>
      <w:r w:rsidR="00BC7D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…………………………………………………………………191</w:t>
      </w:r>
    </w:p>
    <w:p w14:paraId="7DB68E66" w14:textId="1280E895" w:rsidR="006207D8" w:rsidRPr="006207D8" w:rsidRDefault="006207D8" w:rsidP="00CA28EA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14 Тип 1: Модуль сопряжения со средой: текущий режим (1 А), проводная среда витой пары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…………………………………………………………………………………………193</w:t>
      </w:r>
    </w:p>
    <w:p w14:paraId="5F81E028" w14:textId="6F5B7805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14.1 Общие положения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…………………………………………………………………….193</w:t>
      </w:r>
    </w:p>
    <w:p w14:paraId="1481372D" w14:textId="0497283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14.2 Скорость передачи битов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…………………………………………………………….193</w:t>
      </w:r>
    </w:p>
    <w:p w14:paraId="3C2E6841" w14:textId="0763C02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14.3 Спецификации сети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…………………………………………………………………..193</w:t>
      </w:r>
    </w:p>
    <w:p w14:paraId="5B625436" w14:textId="3B189B02" w:rsidR="006207D8" w:rsidRPr="00CA28EA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14.4 Спецификация схемы передачи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………………………………………………196</w:t>
      </w:r>
    </w:p>
    <w:p w14:paraId="66458A36" w14:textId="5AE262B5" w:rsidR="006207D8" w:rsidRPr="00CA28EA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 Спецификация схемы приема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…………………………………………………198</w:t>
      </w:r>
    </w:p>
    <w:p w14:paraId="14D4175B" w14:textId="2BF9D66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14.6 Подавление дрожания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………………………………………………………………...199</w:t>
      </w:r>
    </w:p>
    <w:p w14:paraId="2790BA74" w14:textId="4D17E7F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14.7 Распределение питания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……………………………………………………………….199</w:t>
      </w:r>
    </w:p>
    <w:p w14:paraId="764DB70C" w14:textId="1AD9F495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14.8 Спецификации среды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…………………………………………………………………201</w:t>
      </w:r>
    </w:p>
    <w:p w14:paraId="1E744F6E" w14:textId="6D939D8E" w:rsidR="006207D8" w:rsidRPr="006207D8" w:rsidRDefault="006207D8" w:rsidP="00CA28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Типы 1 и 7: Модуль сопряжения со средой: 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двухволоконный</w:t>
      </w:r>
      <w:proofErr w:type="spellEnd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оптический носитель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…202</w:t>
      </w:r>
    </w:p>
    <w:p w14:paraId="6F180367" w14:textId="321C03B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15.1 Общие положения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…………………………………………………………………….202</w:t>
      </w:r>
    </w:p>
    <w:p w14:paraId="07477B76" w14:textId="1E70CFC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15.2 Величины, зависящие от скорости передачи битов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…………………………………202</w:t>
      </w:r>
    </w:p>
    <w:p w14:paraId="5C5806DA" w14:textId="68DFC02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15.3 Спецификации сети</w:t>
      </w:r>
      <w:r w:rsidR="00CA28E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…………………………………………………………………...203</w:t>
      </w:r>
    </w:p>
    <w:p w14:paraId="380BC0BF" w14:textId="7C16C0DE" w:rsidR="006207D8" w:rsidRPr="005D357C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15.4 Спецификация схемы передачи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……………………………………………….204</w:t>
      </w:r>
    </w:p>
    <w:p w14:paraId="35EE3A47" w14:textId="700BADC4" w:rsidR="006207D8" w:rsidRPr="005D357C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15.5 Спецификация схемы приема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………………………………………………….205</w:t>
      </w:r>
    </w:p>
    <w:p w14:paraId="0F3E75EF" w14:textId="27EE904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15.6 Подавление дрожания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……………………………………………………………...…207</w:t>
      </w:r>
    </w:p>
    <w:p w14:paraId="6A3F17E1" w14:textId="53EA2B2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15.7 Спецификации среды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…………………………………………………………………207</w:t>
      </w:r>
    </w:p>
    <w:p w14:paraId="11840C93" w14:textId="798ED846" w:rsidR="006207D8" w:rsidRPr="006207D8" w:rsidRDefault="006207D8" w:rsidP="005D357C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 Тип 1: Модуль сопряжения со средой: 31,25 кбит/с, 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одноволоконная</w:t>
      </w:r>
      <w:proofErr w:type="spellEnd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оптическая среда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………………………………………………………………………………………...210</w:t>
      </w:r>
    </w:p>
    <w:p w14:paraId="11E32438" w14:textId="65A6D68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16.1 Общие положения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…………………………………………………………………….210</w:t>
      </w:r>
    </w:p>
    <w:p w14:paraId="51F13064" w14:textId="4432A31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16.2 Скорость передачи битов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…………………………………………………………….210</w:t>
      </w:r>
    </w:p>
    <w:p w14:paraId="2CDA4113" w14:textId="52B723B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16.3 Спецификации сети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…………………………………………………………………..210</w:t>
      </w:r>
    </w:p>
    <w:p w14:paraId="4BFF3A16" w14:textId="719FBE4C" w:rsidR="006207D8" w:rsidRPr="005D357C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16.4 Спецификация схемы передачи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………………………………………………210</w:t>
      </w:r>
    </w:p>
    <w:p w14:paraId="19644313" w14:textId="58E6D5DA" w:rsidR="006207D8" w:rsidRPr="005D357C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16.5 Спецификация схемы приема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…………………………………………………211</w:t>
      </w:r>
    </w:p>
    <w:p w14:paraId="366DE4A7" w14:textId="5F27B79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16.6 Подавление дрожания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………………………………………………………………...211</w:t>
      </w:r>
    </w:p>
    <w:p w14:paraId="30E9AFB6" w14:textId="40CD1DD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16.7 Спецификации среды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…………………………………………………………………211</w:t>
      </w:r>
    </w:p>
    <w:p w14:paraId="1006B92E" w14:textId="0255B44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17 Отменен</w:t>
      </w:r>
      <w:r w:rsidR="005D357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…………………………………………………………………………………….212</w:t>
      </w:r>
    </w:p>
    <w:p w14:paraId="6CFAC7F0" w14:textId="0D4B8E37" w:rsidR="006207D8" w:rsidRPr="006207D8" w:rsidRDefault="006207D8" w:rsidP="00B515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18 Тип 2: Модуль сопряжения со средой: 5 Мбит/с, режим напряжения, коаксиальная проводная среда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……………………………………………………………………………….212</w:t>
      </w:r>
    </w:p>
    <w:p w14:paraId="6BD54529" w14:textId="64A81D3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18.1 Общие сведения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…………………………………………………………………….…212</w:t>
      </w:r>
    </w:p>
    <w:p w14:paraId="6FCB2336" w14:textId="2F9B3E7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18.2 Приемопередатчик: 5 Мбит/с, режим напряжения, коаксиальный провод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……….213</w:t>
      </w:r>
    </w:p>
    <w:p w14:paraId="5F12CF6B" w14:textId="3419116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18.3 Трансформатор: 5 Мбит/с, режим напряжения, коаксиальный провод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…………...219</w:t>
      </w:r>
    </w:p>
    <w:p w14:paraId="6FAC1F00" w14:textId="600D82C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18.4 Соединитель 5 Мбит/с, режим напряжения, коаксиальная проводная среда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……..220</w:t>
      </w:r>
    </w:p>
    <w:p w14:paraId="392E28C1" w14:textId="070AA60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18.5 Топология 5 Мбит/с, режим напряжения, коаксиальная проводная среда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………...220</w:t>
      </w:r>
    </w:p>
    <w:p w14:paraId="3ADE415D" w14:textId="69677D4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18.6 Ответвления 5 Мбит/с, режим напряжения, коаксиальная проводная среда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……..226</w:t>
      </w:r>
    </w:p>
    <w:p w14:paraId="7B7E7109" w14:textId="321C95A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18.7 Магистраль 5 Мбит/с, режим напряжения, коаксиальная проводная среда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………224</w:t>
      </w:r>
    </w:p>
    <w:p w14:paraId="3CC367D2" w14:textId="7607920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19 Тип 2: Модуль сопряжения со средой: 5 Мбит/с, оптическая среда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……………………225</w:t>
      </w:r>
    </w:p>
    <w:p w14:paraId="2F72BF61" w14:textId="6358CB88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19.1 Общие сведения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……………………………………………………………………….225</w:t>
      </w:r>
    </w:p>
    <w:p w14:paraId="6024A8C7" w14:textId="665E13A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19.2 Приемопередатчик 5 Мбит/с, оптический носитель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………………………………..225</w:t>
      </w:r>
    </w:p>
    <w:p w14:paraId="796BD180" w14:textId="355FCC2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19.3 Топология 5 Мбит/с, оптический носитель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………………………………………….226</w:t>
      </w:r>
    </w:p>
    <w:p w14:paraId="38511B54" w14:textId="25283AE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19.4 Магистральное волокно 5 Мбит/с, оптическая среда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……………………………….227</w:t>
      </w:r>
    </w:p>
    <w:p w14:paraId="1A923ADD" w14:textId="67869CF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19.5 Магистральные разъемы 5 Мбит/с, оптическая среда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………………………………227</w:t>
      </w:r>
    </w:p>
    <w:p w14:paraId="76E8DF7D" w14:textId="11B56F4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19.6 Спецификации волокна 5 Мбит/с, оптическая среда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……………………………….227</w:t>
      </w:r>
    </w:p>
    <w:p w14:paraId="5ED2A8E2" w14:textId="398F34B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20 Тип 2: Модуль сопряжения со средой: порт сетевого доступа (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NAP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………………….229</w:t>
      </w:r>
    </w:p>
    <w:p w14:paraId="52A5C449" w14:textId="404C8806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20.1 Общие положения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…………………………………………………………………….229</w:t>
      </w:r>
    </w:p>
    <w:p w14:paraId="3C680AB9" w14:textId="60DABF2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20.2 Сигнализация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………………………………………………………………………….231</w:t>
      </w:r>
    </w:p>
    <w:p w14:paraId="7E702BC0" w14:textId="45D1289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20.3 Приемопередатчик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……………………………………………………………………232</w:t>
      </w:r>
    </w:p>
    <w:p w14:paraId="304B6F12" w14:textId="542E0C35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20.4 Соединитель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…………………………………………………………………………...233</w:t>
      </w:r>
    </w:p>
    <w:p w14:paraId="58F0C501" w14:textId="1961B37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20.5 Кабель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………………………………………………………………………………….233</w:t>
      </w:r>
    </w:p>
    <w:p w14:paraId="27C28B6F" w14:textId="787BC734" w:rsidR="006207D8" w:rsidRPr="006207D8" w:rsidRDefault="006207D8" w:rsidP="00B5156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21 Тип 3: Модуль сопряжения со средой: синхронная передача, 31,25 кбит/с, режим напряжения, проводная среда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……………………………………………………………..234</w:t>
      </w:r>
    </w:p>
    <w:p w14:paraId="6D6BF385" w14:textId="1596008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21.1 Общие положения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…………………………………………………………………….234</w:t>
      </w:r>
    </w:p>
    <w:p w14:paraId="616A191F" w14:textId="1D4E284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21.2 Скорость передачи битов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……………………………………………………………..235</w:t>
      </w:r>
    </w:p>
    <w:p w14:paraId="3E529201" w14:textId="22B1A3F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21.3 Спецификации сети</w:t>
      </w:r>
      <w:r w:rsidR="00B5156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…………………………………………………………………...235</w:t>
      </w:r>
    </w:p>
    <w:p w14:paraId="00B7FEBE" w14:textId="75EE1F9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21.4 Спецификация схемы передачи для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режиме напряжения 31,25 кбит/с</w:t>
      </w:r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…..238</w:t>
      </w:r>
    </w:p>
    <w:p w14:paraId="2DB4725A" w14:textId="672E839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21.5 Спецификация схемы приема для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режиме напряжения 31,25 кбит/с</w:t>
      </w:r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…….241</w:t>
      </w:r>
    </w:p>
    <w:p w14:paraId="7E93AA6E" w14:textId="63A6D90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21.6 Подавление дрожания</w:t>
      </w:r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………………………………………………………………...242</w:t>
      </w:r>
    </w:p>
    <w:p w14:paraId="01FE2B19" w14:textId="34D3977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21.7 Распределение питания</w:t>
      </w:r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……………………………………………………………….242</w:t>
      </w:r>
    </w:p>
    <w:p w14:paraId="0EC813F5" w14:textId="51EFBE1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21.8 Спецификации среды</w:t>
      </w:r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…………………………………………………………………245</w:t>
      </w:r>
    </w:p>
    <w:p w14:paraId="2CB2687D" w14:textId="71E4BA7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21.9 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Искробезопасность</w:t>
      </w:r>
      <w:proofErr w:type="spellEnd"/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……………………………………………………………………246</w:t>
      </w:r>
    </w:p>
    <w:p w14:paraId="535F3CA8" w14:textId="29088968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21.10 Гальванические изоляторы</w:t>
      </w:r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………………………………………………………….247</w:t>
      </w:r>
    </w:p>
    <w:p w14:paraId="07A6CA2F" w14:textId="2770AB7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21.11 Соединительные элементы</w:t>
      </w:r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………………………………………………………….247</w:t>
      </w:r>
    </w:p>
    <w:p w14:paraId="24A715B0" w14:textId="6BEA1658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21.12 Питание</w:t>
      </w:r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………………………………………………………………………………249</w:t>
      </w:r>
    </w:p>
    <w:p w14:paraId="38F7C5A6" w14:textId="2F97E0F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22 Тип 3: Модуль сопряжения со средой: асинхронная передача, проводная среда</w:t>
      </w:r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……...253</w:t>
      </w:r>
    </w:p>
    <w:p w14:paraId="14663A70" w14:textId="16AE163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22.1 Модуль сопряжения со средой для 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отказобезопасности</w:t>
      </w:r>
      <w:proofErr w:type="spellEnd"/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…………………………...253</w:t>
      </w:r>
    </w:p>
    <w:p w14:paraId="30DC98F4" w14:textId="0CCFB06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22.2 Модуль сопряжения со средой для 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искробезопасности</w:t>
      </w:r>
      <w:proofErr w:type="spellEnd"/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…………………………….259</w:t>
      </w:r>
    </w:p>
    <w:p w14:paraId="19E4A04F" w14:textId="1206615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23 Тип 3: Модуль сопряжения со средой: асинхронная передача, оптическая среда</w:t>
      </w:r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…….272</w:t>
      </w:r>
    </w:p>
    <w:p w14:paraId="72E6BE1A" w14:textId="6851B71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23.1 Характерные особенности оптической передачи данных</w:t>
      </w:r>
      <w:r w:rsidR="00C959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………………………….272</w:t>
      </w:r>
    </w:p>
    <w:p w14:paraId="1917EF9F" w14:textId="1AFCA598" w:rsidR="006207D8" w:rsidRPr="0050475C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23.2 Основные характеристики оптической среды передачи данных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…………………..273</w:t>
      </w:r>
    </w:p>
    <w:p w14:paraId="46506A1F" w14:textId="7269D38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23.3 Оптическая сеть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……………………………………………………………………….273</w:t>
      </w:r>
    </w:p>
    <w:p w14:paraId="16040C6B" w14:textId="15A3888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23.4 Стандартная оптическая связь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………………………………………………………..274</w:t>
      </w:r>
    </w:p>
    <w:p w14:paraId="2725B0D9" w14:textId="77777777" w:rsidR="0050475C" w:rsidRDefault="006207D8" w:rsidP="0050475C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23.5 Сетевые структуры, построенные на сочетании стандартных оптических </w:t>
      </w:r>
    </w:p>
    <w:p w14:paraId="345D2097" w14:textId="6443C934" w:rsidR="006207D8" w:rsidRPr="006207D8" w:rsidRDefault="0050475C" w:rsidP="0050475C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207D8"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……………………………………………………………………………….275</w:t>
      </w:r>
    </w:p>
    <w:p w14:paraId="73B811C6" w14:textId="736ADD7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23.6 Битовое кодирование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…………………………………………………………………275</w:t>
      </w:r>
    </w:p>
    <w:p w14:paraId="778EDFB9" w14:textId="4704D32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23.7 Уровень оптического сигнала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………………………………………………………..275</w:t>
      </w:r>
    </w:p>
    <w:p w14:paraId="3F29B3B8" w14:textId="6B1164E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23.8 Искажение временного сигнала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……………………………………………………...279</w:t>
      </w:r>
    </w:p>
    <w:p w14:paraId="3DE068E5" w14:textId="1E9978C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23.9 Частота двоичных ошибок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……………………………………………………………282</w:t>
      </w:r>
    </w:p>
    <w:p w14:paraId="6524E4DE" w14:textId="06B8064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23.10 Разъемы для волоконно-оптического кабеля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………………………………………282</w:t>
      </w:r>
    </w:p>
    <w:p w14:paraId="536D0405" w14:textId="66AACCE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23.11 Резервирование в оптических сетях передачи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……………………………………..282</w:t>
      </w:r>
    </w:p>
    <w:p w14:paraId="184018D3" w14:textId="3FEB8E5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Тип 4: Модуль сопряжения со средой: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-485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…………………………………………...283</w:t>
      </w:r>
    </w:p>
    <w:p w14:paraId="6E05046E" w14:textId="5A05162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24.1 Общие положения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…………………………………………………………………….283</w:t>
      </w:r>
    </w:p>
    <w:p w14:paraId="5187EF7D" w14:textId="5285746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24.2 Обзор услуг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……………………………………………………………………………283</w:t>
      </w:r>
    </w:p>
    <w:p w14:paraId="66FB6E3E" w14:textId="1E22BEF8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24.3 Описание услуг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………………………………………………………………………..283</w:t>
      </w:r>
    </w:p>
    <w:p w14:paraId="56C12693" w14:textId="284D167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24.4 Сеть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……………………………………………………………………………………283</w:t>
      </w:r>
    </w:p>
    <w:p w14:paraId="4AF1BE60" w14:textId="694C39F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24.5 Электрические характеристики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………………………………………………………283</w:t>
      </w:r>
    </w:p>
    <w:p w14:paraId="37215513" w14:textId="6ED6C02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24.6 Время отклика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…………………………………………………………………………284</w:t>
      </w:r>
    </w:p>
    <w:p w14:paraId="14C97878" w14:textId="6706C1DA" w:rsidR="006207D8" w:rsidRPr="006207D8" w:rsidRDefault="006207D8" w:rsidP="003D1817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24.7 Интерфейс к среде передачи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………………………………………………………….284</w:t>
      </w:r>
    </w:p>
    <w:p w14:paraId="101F60C6" w14:textId="0B6F734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24.8 Спецификация среды передачи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………………………………………………………284</w:t>
      </w:r>
    </w:p>
    <w:p w14:paraId="1ED042DB" w14:textId="66E8920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25 Отменен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……………………………………………………………………………………..284</w:t>
      </w:r>
    </w:p>
    <w:p w14:paraId="36A18481" w14:textId="4F2C9F1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26 Отменен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……………………………………………………………………………………..284</w:t>
      </w:r>
    </w:p>
    <w:p w14:paraId="6D652480" w14:textId="68D5F68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27 Тип 8: Модуль сопряжения со средой: Проводная среда витой пары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………………….285</w:t>
      </w:r>
    </w:p>
    <w:p w14:paraId="5C3621F5" w14:textId="6EC09A26" w:rsidR="006207D8" w:rsidRPr="0050475C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27.1 Сигналы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…………………………………………………………………………285</w:t>
      </w:r>
    </w:p>
    <w:p w14:paraId="23C19DBB" w14:textId="5A90822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27.2 Величины, зависящие от скорости передачи битов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…………………………………286</w:t>
      </w:r>
    </w:p>
    <w:p w14:paraId="55CCCDB9" w14:textId="049A505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27.3 Сеть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…………………………………………………………………………………….286</w:t>
      </w:r>
    </w:p>
    <w:p w14:paraId="2CFD144A" w14:textId="6BB4E85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27.4 Электрические характеристики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………………………………………………………287</w:t>
      </w:r>
    </w:p>
    <w:p w14:paraId="04002BCF" w14:textId="3AD704C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27.5 Время отклика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…………………………………………………………………………287</w:t>
      </w:r>
    </w:p>
    <w:p w14:paraId="159D5E46" w14:textId="4DE804E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27.6 Интерфейс к среде передачи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………………………………………………………….287</w:t>
      </w:r>
    </w:p>
    <w:p w14:paraId="51364E23" w14:textId="2B112A2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27.7 Спецификация среды передачи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………………………………………………………288</w:t>
      </w:r>
    </w:p>
    <w:p w14:paraId="2B608316" w14:textId="290D71A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28 Тип 8: Модуль сопряжения со средой: оптическая среда</w:t>
      </w:r>
      <w:r w:rsidR="005047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……………………………….29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3091ABD3" w14:textId="1B50E56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28.1 Общие положения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…………………………………………………………………….291</w:t>
      </w:r>
    </w:p>
    <w:p w14:paraId="5F798668" w14:textId="1F1B09E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28.2 Величины, зависящие от скорости передачи битов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…………………………………291</w:t>
      </w:r>
    </w:p>
    <w:p w14:paraId="54262BEE" w14:textId="2FB0076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28.3 Топология сети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………………………………………………………………………...291</w:t>
      </w:r>
    </w:p>
    <w:p w14:paraId="577035BB" w14:textId="25A08E5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28.4 Спецификация схемы передачи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………………………………………………………292</w:t>
      </w:r>
    </w:p>
    <w:p w14:paraId="06CA32D6" w14:textId="791BABC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28.5 Спецификация схемы приема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………………………………………………………...294</w:t>
      </w:r>
    </w:p>
    <w:p w14:paraId="160CDE70" w14:textId="5DC30F6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28.6 Спецификация среды передачи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………………………………………………………295</w:t>
      </w:r>
    </w:p>
    <w:p w14:paraId="06BE25FD" w14:textId="2E0167E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29 Тип 12: Модуль сопряжения со средой: электрическая среда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…………………………..299</w:t>
      </w:r>
    </w:p>
    <w:p w14:paraId="47C41055" w14:textId="2663529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29.1 Электрические характеристики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………………………………………………………299</w:t>
      </w:r>
    </w:p>
    <w:p w14:paraId="47B37A46" w14:textId="2D053D9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29.2 Спецификации среды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…………………………………………………………………299</w:t>
      </w:r>
    </w:p>
    <w:p w14:paraId="4B66B0C3" w14:textId="41B3F85B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29.3 Способ передачи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………………………………………………………………………300</w:t>
      </w:r>
    </w:p>
    <w:p w14:paraId="5B99AFE2" w14:textId="77777777" w:rsidR="003D1817" w:rsidRDefault="006207D8" w:rsidP="003D18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Тип 16: Модуль сопряжения со средой: оптоволоконная среда со скоростью </w:t>
      </w:r>
    </w:p>
    <w:p w14:paraId="3D9800CE" w14:textId="0C58282E" w:rsidR="006207D8" w:rsidRPr="006207D8" w:rsidRDefault="006207D8" w:rsidP="003D1817">
      <w:pPr>
        <w:widowControl w:val="0"/>
        <w:autoSpaceDE w:val="0"/>
        <w:autoSpaceDN w:val="0"/>
        <w:adjustRightInd w:val="0"/>
        <w:spacing w:after="0" w:line="240" w:lineRule="auto"/>
        <w:ind w:left="567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2, 4, 8 и 16 Мбит/с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………………………………………………………………………….300</w:t>
      </w:r>
    </w:p>
    <w:p w14:paraId="0B63C21F" w14:textId="665D69F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30.1 Структура линий электропередачи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…………………………………………………..300</w:t>
      </w:r>
    </w:p>
    <w:p w14:paraId="0D1AC63A" w14:textId="07EB776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30.2 Характеристика времени передачи бита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…………………………………………….301</w:t>
      </w:r>
    </w:p>
    <w:p w14:paraId="573363EE" w14:textId="5B2548F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30.3 Подключение к оптическому волокну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……………………………………………….309</w:t>
      </w:r>
    </w:p>
    <w:p w14:paraId="698D7887" w14:textId="77C6B36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31 Тип 18: Модуль сопряжения со средой: основная среда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…………………………………315</w:t>
      </w:r>
    </w:p>
    <w:p w14:paraId="7355AF6D" w14:textId="1FEF7345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31.1 Общие положения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…………………………………………………………………….315</w:t>
      </w:r>
    </w:p>
    <w:p w14:paraId="3937E761" w14:textId="3C3E7CB8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31.2 Кодирование сигнала данных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………………………………………………………..316</w:t>
      </w:r>
    </w:p>
    <w:p w14:paraId="30B4349A" w14:textId="5FFC6F4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31.3 Загрузка сигнала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………………………………………………………………………316</w:t>
      </w:r>
    </w:p>
    <w:p w14:paraId="0C52D2E9" w14:textId="1C32721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31.4 Требования к передаче сигналов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…………………………………………………….316</w:t>
      </w:r>
    </w:p>
    <w:p w14:paraId="6071FBC0" w14:textId="683E4D3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31.5 Среда</w:t>
      </w:r>
      <w:r w:rsidR="003D181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...317</w:t>
      </w:r>
    </w:p>
    <w:p w14:paraId="0FD3DD0E" w14:textId="79EB36A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31.6 Конечные точки и ответвления магистральных кабельных разъемов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……………..319</w:t>
      </w:r>
    </w:p>
    <w:p w14:paraId="4DD40F91" w14:textId="59C86996" w:rsidR="006207D8" w:rsidRPr="00863105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31.7 Рекомендуемая схема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18-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PhL</w:t>
      </w:r>
      <w:proofErr w:type="spellEnd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…………………………………………319</w:t>
      </w:r>
    </w:p>
    <w:p w14:paraId="5B661154" w14:textId="5B62E80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32 Тип 18: Модуль сопряжения со средой: силовая среда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………………………………….320</w:t>
      </w:r>
    </w:p>
    <w:p w14:paraId="75B3B3AE" w14:textId="45AC7D3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32.1 Общие положения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…………………………………………………………………….320</w:t>
      </w:r>
    </w:p>
    <w:p w14:paraId="0A011732" w14:textId="0D96C02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32.2 Кодирование сигнала данных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………………………………………………………..320</w:t>
      </w:r>
    </w:p>
    <w:p w14:paraId="66E38BBD" w14:textId="32DE37E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32.3 Загрузка сигнала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………………………………………………………………………321</w:t>
      </w:r>
    </w:p>
    <w:p w14:paraId="4274C2CD" w14:textId="12F3152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32.4 Требования к передаче сигналов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……………………………………………………..321</w:t>
      </w:r>
    </w:p>
    <w:p w14:paraId="146216F4" w14:textId="7831392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32.5 Среда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…………………………………………………………………………………...321</w:t>
      </w:r>
    </w:p>
    <w:p w14:paraId="12175860" w14:textId="43FF9255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32.6 Конечные точки и ответвления магистральных кабельных разъемов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……………..324</w:t>
      </w:r>
    </w:p>
    <w:p w14:paraId="24A6042A" w14:textId="42294CC7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32.7 Встроенное распределение питания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…………………………………………………327</w:t>
      </w:r>
    </w:p>
    <w:p w14:paraId="0FFA75F5" w14:textId="51DFAB54" w:rsidR="006207D8" w:rsidRPr="00863105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32.8 Рекомендуемая схема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18-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PhL</w:t>
      </w:r>
      <w:proofErr w:type="spellEnd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………………………………………….327</w:t>
      </w:r>
    </w:p>
    <w:p w14:paraId="168C0269" w14:textId="1606A7D1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33 Тип 24: Модуль сопряжения со средой: Проводная среда витой пары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…………………329</w:t>
      </w:r>
    </w:p>
    <w:p w14:paraId="144537C9" w14:textId="3D46DE4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33.1 Общие положения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…………………………………………………………………….329</w:t>
      </w:r>
    </w:p>
    <w:p w14:paraId="3E79D1FE" w14:textId="52706A5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33.2 Сеть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…………………………………………………………………………………….329</w:t>
      </w:r>
    </w:p>
    <w:p w14:paraId="6279CB0C" w14:textId="7FB65CD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33.3 Электрические характеристики</w:t>
      </w:r>
      <w:r w:rsidR="008631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………………………………………………………33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14:paraId="756F7A07" w14:textId="111026B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33.4 Технические характеристики среды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…………………………………………………330</w:t>
      </w:r>
    </w:p>
    <w:p w14:paraId="50A9433F" w14:textId="6F9BB23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33.5 Способ передачи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………………………………………………………………………336</w:t>
      </w:r>
    </w:p>
    <w:p w14:paraId="0885A686" w14:textId="505DB52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34 Тип 20: Модуль сопряжения со средой: Частотно-модулированная среда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……………..336</w:t>
      </w:r>
    </w:p>
    <w:p w14:paraId="0A5225F8" w14:textId="4B01D8E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34.1 Обзор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…………………………………………………………………………………..336</w:t>
      </w:r>
    </w:p>
    <w:p w14:paraId="0C8752EB" w14:textId="31590C7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34.2 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PhPDU</w:t>
      </w:r>
      <w:proofErr w:type="spellEnd"/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………………………………………………………………………………….336</w:t>
      </w:r>
    </w:p>
    <w:p w14:paraId="3E84C136" w14:textId="70C009B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34.3 Типы устройств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………………………………………………………………………..338</w:t>
      </w:r>
    </w:p>
    <w:p w14:paraId="05F5052B" w14:textId="5F0E808F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34.4 Правила конфигурации сети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………………………………………………………….341</w:t>
      </w:r>
    </w:p>
    <w:p w14:paraId="23D40037" w14:textId="66BBA43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34.5 Спецификация цифрового передатчика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……………………………………………..342</w:t>
      </w:r>
    </w:p>
    <w:p w14:paraId="1718FD4C" w14:textId="1CFFD19D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34.6 Спецификация цифрового приемника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……………………………………………….347</w:t>
      </w:r>
    </w:p>
    <w:p w14:paraId="34BA12BE" w14:textId="0BABCBA5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34.7 Аналоговая сигнализация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…………………………………………………………….349</w:t>
      </w:r>
    </w:p>
    <w:p w14:paraId="616DDD76" w14:textId="4D0A19A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34.8 Импеданс устройства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…………………………………………………………………350</w:t>
      </w:r>
    </w:p>
    <w:p w14:paraId="4ED5DAEC" w14:textId="54F37A1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34.9 Помехи при аналоговом и цифровом сигналах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……………………………………..351</w:t>
      </w:r>
    </w:p>
    <w:p w14:paraId="7D3C6E84" w14:textId="29B2B9E3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34.10 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Некоммуникационные</w:t>
      </w:r>
      <w:proofErr w:type="spellEnd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устройства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………………………………………………….352</w:t>
      </w:r>
    </w:p>
    <w:p w14:paraId="1268B58B" w14:textId="4FFB663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1: Спецификация соединителя</w:t>
      </w:r>
      <w:r w:rsidR="00D526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357</w:t>
      </w:r>
    </w:p>
    <w:p w14:paraId="33EB4AA4" w14:textId="77777777" w:rsidR="0013759C" w:rsidRDefault="006207D8" w:rsidP="001375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В (справочное) Типы 1 и 3: Спецификации кабеля и длины магистралей </w:t>
      </w:r>
    </w:p>
    <w:p w14:paraId="56094513" w14:textId="00FBF22E" w:rsidR="006207D8" w:rsidRPr="006207D8" w:rsidRDefault="006207D8" w:rsidP="0013759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ответвления для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MAU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режиме напряжения 31,25 кбит/с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…………………………...367</w:t>
      </w:r>
    </w:p>
    <w:p w14:paraId="3CABD0DB" w14:textId="61BBDE32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С (справочное) Типы 1 и 7: Оптические пассивные звезды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…………………369</w:t>
      </w:r>
    </w:p>
    <w:p w14:paraId="26782B11" w14:textId="0DE9D7F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Типы 1 и 7: Звездная топология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……………………………..371</w:t>
      </w:r>
    </w:p>
    <w:p w14:paraId="6B18E5EB" w14:textId="39CC899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Е (справочное) Тип 1: Альтернативные волокна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……………………………..375</w:t>
      </w:r>
    </w:p>
    <w:p w14:paraId="353951CC" w14:textId="22D4C30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2: Спецификация соединителя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………………………….377</w:t>
      </w:r>
    </w:p>
    <w:p w14:paraId="0584E569" w14:textId="77777777" w:rsidR="0013759C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2: Подуровни машины-ретранслятора </w:t>
      </w:r>
    </w:p>
    <w:p w14:paraId="7303C876" w14:textId="1575195B" w:rsidR="006207D8" w:rsidRPr="0013759C" w:rsidRDefault="006207D8" w:rsidP="0013759C">
      <w:pPr>
        <w:widowControl w:val="0"/>
        <w:autoSpaceDE w:val="0"/>
        <w:autoSpaceDN w:val="0"/>
        <w:adjustRightInd w:val="0"/>
        <w:spacing w:after="0" w:line="240" w:lineRule="auto"/>
        <w:ind w:left="709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RM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RRM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резервные 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PhL</w:t>
      </w:r>
      <w:proofErr w:type="spellEnd"/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………………………………………………………………379</w:t>
      </w:r>
    </w:p>
    <w:p w14:paraId="732E5066" w14:textId="2B37889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Н (справочное) Тип 2: Примеры эталонной конструкции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……………………392</w:t>
      </w:r>
    </w:p>
    <w:p w14:paraId="52CF4ADF" w14:textId="44825AE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3: Спецификация соединителя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…………………………..399</w:t>
      </w:r>
    </w:p>
    <w:p w14:paraId="7578238D" w14:textId="634BF3D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3: Избыточность </w:t>
      </w:r>
      <w:proofErr w:type="spellStart"/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PhL</w:t>
      </w:r>
      <w:proofErr w:type="spellEnd"/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среды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……………………………407</w:t>
      </w:r>
    </w:p>
    <w:p w14:paraId="1CF8D08F" w14:textId="4D445C3E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3: Топология оптической сети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………………………….409</w:t>
      </w:r>
    </w:p>
    <w:p w14:paraId="00F69E65" w14:textId="77777777" w:rsidR="0013759C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3: Примеры эталонной конструкции </w:t>
      </w:r>
    </w:p>
    <w:p w14:paraId="1065CD00" w14:textId="63167831" w:rsidR="006207D8" w:rsidRPr="006207D8" w:rsidRDefault="006207D8" w:rsidP="0013759C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проектирования асинхронной передачи, проводная среда, искробезопасная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……………420</w:t>
      </w:r>
    </w:p>
    <w:p w14:paraId="2C7644AE" w14:textId="37B5AC6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8: Спецификация соединителя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…………………………422</w:t>
      </w:r>
    </w:p>
    <w:p w14:paraId="50358C38" w14:textId="3714249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16: Спецификация соединителя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………………………...428</w:t>
      </w:r>
    </w:p>
    <w:p w14:paraId="31512559" w14:textId="12829829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3: Топология оптической сети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………………………….429</w:t>
      </w:r>
    </w:p>
    <w:p w14:paraId="11129B7B" w14:textId="31845CA4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16: Пример эталонной конструкции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……………………436</w:t>
      </w:r>
    </w:p>
    <w:p w14:paraId="11E3707D" w14:textId="07A30B86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18: Спецификация соединителя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………………………...441</w:t>
      </w:r>
    </w:p>
    <w:p w14:paraId="5D5F24BB" w14:textId="1C25FA8C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18: Спецификации медиа-кабеля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……………………….446</w:t>
      </w:r>
    </w:p>
    <w:p w14:paraId="2610F20D" w14:textId="0B9E5FD0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24: Спецификация соединителя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…………………………452</w:t>
      </w:r>
    </w:p>
    <w:p w14:paraId="695D4DC2" w14:textId="77777777" w:rsidR="0013759C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(справочное) Тип 20: Топология сети, характеристики и длина </w:t>
      </w:r>
    </w:p>
    <w:p w14:paraId="7322A793" w14:textId="5D3D4AFC" w:rsidR="006207D8" w:rsidRPr="006207D8" w:rsidRDefault="006207D8" w:rsidP="0013759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кабеля, распределение мощности через барьеры, экранирование и заземление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……….455</w:t>
      </w:r>
    </w:p>
    <w:p w14:paraId="13839DDA" w14:textId="25B5D0FA" w:rsidR="006207D8" w:rsidRPr="006207D8" w:rsidRDefault="006207D8" w:rsidP="00620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Библиография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………………………………………………………………………………….478</w:t>
      </w:r>
    </w:p>
    <w:p w14:paraId="3B4B79F4" w14:textId="1B113D72" w:rsidR="006207D8" w:rsidRPr="006207D8" w:rsidRDefault="006207D8" w:rsidP="006207D8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07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6207D8">
        <w:rPr>
          <w:rFonts w:ascii="Times New Roman" w:eastAsia="Times New Roman" w:hAnsi="Times New Roman" w:cs="Times New Roman"/>
          <w:sz w:val="24"/>
          <w:szCs w:val="24"/>
          <w:lang w:eastAsia="ru-RU"/>
        </w:rPr>
        <w:t>. (информационное) Сведения о соответствии стандартов ссылочным международным, региональным стандартам, стандартам иностранных государств</w:t>
      </w:r>
      <w:r w:rsidR="0013759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……..480</w:t>
      </w:r>
    </w:p>
    <w:p w14:paraId="00C4EF6F" w14:textId="5CB7FB45" w:rsidR="00697039" w:rsidRDefault="00697039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92F7689" w14:textId="4CE331E5" w:rsidR="003331B1" w:rsidRDefault="003331B1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2FE0D03" w14:textId="2745F85E" w:rsidR="003331B1" w:rsidRDefault="003331B1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256048A" w14:textId="78F90C87" w:rsidR="003331B1" w:rsidRDefault="003331B1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562948D" w14:textId="31E9A24A" w:rsidR="003331B1" w:rsidRDefault="003331B1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B03CC25" w14:textId="0BBB8A6D" w:rsidR="003331B1" w:rsidRDefault="003331B1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4BA2920" w14:textId="64C88CEF" w:rsidR="003331B1" w:rsidRDefault="003331B1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CD3A4A2" w14:textId="5E5FC5B3" w:rsidR="003331B1" w:rsidRDefault="003331B1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6AD0469" w14:textId="33B34E05" w:rsidR="006207D8" w:rsidRPr="006207D8" w:rsidRDefault="006207D8" w:rsidP="006970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Введение</w:t>
      </w:r>
    </w:p>
    <w:p w14:paraId="768F0DBA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690E93C0" w14:textId="77777777" w:rsidR="006207D8" w:rsidRPr="006207D8" w:rsidRDefault="006207D8" w:rsidP="006207D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Общие положения</w:t>
      </w:r>
    </w:p>
    <w:p w14:paraId="6F471E44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660F7AA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Настоящая часть IEC 61158 входит в серию стандартов, подготовленных для облегчения промышленной коммуникации компонентов системы автоматизации. Она связана с другими стандартами в комплексе, определяемом “трехслойной” эталонной моделью полевой шины, описанной в стандарте IEC 61158-1.</w:t>
      </w:r>
    </w:p>
    <w:p w14:paraId="2109EA0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64145E" w14:textId="77777777" w:rsidR="006207D8" w:rsidRPr="006207D8" w:rsidRDefault="006207D8" w:rsidP="006207D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Обзор физического уровня</w:t>
      </w:r>
    </w:p>
    <w:p w14:paraId="5E6E1D5C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16929A3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Основная цель настоящего стандарта заключается в том, чтобы предоставить набор правил для передачи сообщений, выраженных с точки зрения процедур, подлежащих выполнению одноранговыми </w:t>
      </w:r>
      <w:proofErr w:type="spellStart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Ph</w:t>
      </w:r>
      <w:proofErr w:type="spellEnd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-объектами на момент коммуникации.</w:t>
      </w:r>
    </w:p>
    <w:p w14:paraId="7A6F3C8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Физический уровень принимает единицы данных с канального уровня, кодирует их, при необходимости, путем добавления информации о кадрировании сообщений, и передает полученные физические сигналы на канал передачи в одном узле. Затем сигналы принимаются на одном или нескольких других узлах, декодируются, при необходимости, путем </w:t>
      </w:r>
      <w:proofErr w:type="spellStart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Отменения</w:t>
      </w:r>
      <w:proofErr w:type="spellEnd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о кадрировании, до того, как единицы данных передаются на уровень канала передачи данных принимающего устройства.</w:t>
      </w:r>
    </w:p>
    <w:p w14:paraId="18724A4F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39979F5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0.3 Обзор документа</w:t>
      </w:r>
    </w:p>
    <w:p w14:paraId="61E8B43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56D13D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Настоящий стандарт включает спецификации физического уровня, соответствующие многим различным Типам протоколов DL-уровня, указанным в серии IEC 61158.</w:t>
      </w:r>
    </w:p>
    <w:p w14:paraId="18A5E588" w14:textId="47474820" w:rsidR="006207D8" w:rsidRPr="006207D8" w:rsidRDefault="00697039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Примечание</w:t>
      </w:r>
      <w:r w:rsidR="006207D8"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1: Номер Типа протокола, используемого в серии IEC 61158, соответствует требованиям IEC 61158.</w:t>
      </w:r>
    </w:p>
    <w:p w14:paraId="2F635A1D" w14:textId="602D687E" w:rsidR="006207D8" w:rsidRPr="006207D8" w:rsidRDefault="00697039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Примечание</w:t>
      </w:r>
      <w:r w:rsidR="006207D8"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2: Включены спецификации для Типов 1, 2, 3, 4, 8, 16, 18, 20 и 24. Тип 7 использует спецификации Типа 1. Для остальных Типов не используются спецификации, приведенные в настоящем стандарте.</w:t>
      </w:r>
    </w:p>
    <w:p w14:paraId="1184DDDC" w14:textId="4FFDEBA0" w:rsidR="006207D8" w:rsidRPr="006207D8" w:rsidRDefault="00697039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Примечание</w:t>
      </w:r>
      <w:r w:rsidR="006207D8"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3: Для удобства пользования номера Типов указаны в названиях пунктов . Это означает, что приведенная в нем спецификация относится к данному Типу, однако не исключает его использования для других Типов.</w:t>
      </w:r>
    </w:p>
    <w:p w14:paraId="313FF3CD" w14:textId="08DADE3E" w:rsidR="006207D8" w:rsidRPr="006207D8" w:rsidRDefault="00697039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Примечание</w:t>
      </w:r>
      <w:r w:rsidR="006207D8"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4: Пользователь настоящего стандарта самостоятельно выбирает взаимодействующие комплексы положений. Стандартные коммуникационные профили на основе серии IEC 61158 см. в IEC 61784-1 или IEC 61784-2.</w:t>
      </w:r>
    </w:p>
    <w:p w14:paraId="7D78BFC2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 модель физического уровня показана на Рисунке 1.</w:t>
      </w:r>
    </w:p>
    <w:p w14:paraId="1C616FD6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0000"/>
          <w:sz w:val="24"/>
          <w:szCs w:val="24"/>
        </w:rPr>
      </w:pPr>
    </w:p>
    <w:p w14:paraId="610C300B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0000"/>
          <w:sz w:val="24"/>
          <w:szCs w:val="24"/>
        </w:rPr>
      </w:pPr>
    </w:p>
    <w:p w14:paraId="2B9C04E4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0000"/>
          <w:sz w:val="24"/>
          <w:szCs w:val="24"/>
        </w:rPr>
      </w:pPr>
    </w:p>
    <w:p w14:paraId="1B747213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0000"/>
          <w:sz w:val="24"/>
          <w:szCs w:val="24"/>
        </w:rPr>
      </w:pPr>
    </w:p>
    <w:p w14:paraId="5D49152C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0000"/>
          <w:sz w:val="24"/>
          <w:szCs w:val="24"/>
        </w:rPr>
      </w:pPr>
    </w:p>
    <w:p w14:paraId="57BE23C2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0000"/>
          <w:sz w:val="24"/>
          <w:szCs w:val="24"/>
        </w:rPr>
      </w:pPr>
    </w:p>
    <w:p w14:paraId="346E9D1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</w:pPr>
    </w:p>
    <w:p w14:paraId="128D96D6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304F2D0A" wp14:editId="687FB7DD">
            <wp:extent cx="6115050" cy="541020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03F8C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Рисунок 1 - Общая модель физического уровня</w:t>
      </w:r>
    </w:p>
    <w:p w14:paraId="21F2B35B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D76732" w14:textId="619C043F" w:rsidR="006207D8" w:rsidRPr="006207D8" w:rsidRDefault="00697039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Примечание</w:t>
      </w:r>
      <w:r w:rsidR="006207D8"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5: Типы протоколов используют подмножество элементов структуры.</w:t>
      </w:r>
    </w:p>
    <w:p w14:paraId="409EF1C2" w14:textId="1453E1D5" w:rsidR="006207D8" w:rsidRPr="006207D8" w:rsidRDefault="00697039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Примечание</w:t>
      </w:r>
      <w:r w:rsidR="006207D8"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6: Поскольку Тип 8 использует более сложный интерфейс DIS, чем другие типы, используется термин MIS для дифференциации.</w:t>
      </w:r>
    </w:p>
    <w:p w14:paraId="2CAD7E6A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характеристики для всех вариантов и типов следующие:</w:t>
      </w:r>
    </w:p>
    <w:p w14:paraId="16D7614E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передача цифровых данных;</w:t>
      </w:r>
    </w:p>
    <w:p w14:paraId="5FBCBB0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отсутствует отдельная передача тактовых сигналов;</w:t>
      </w:r>
    </w:p>
    <w:p w14:paraId="66602FF8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полудуплексная связь (двунаправленная, однако только в одном направлении в каждый отдельно взятый момент времени) или дуплексная связь.</w:t>
      </w:r>
    </w:p>
    <w:p w14:paraId="131D25EC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04486A1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 Основные изменения физического слоя, указанные в настоящем стандарте.</w:t>
      </w:r>
    </w:p>
    <w:p w14:paraId="3FEDBBA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E450ED3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0.4.1 Среда Тип 1</w:t>
      </w:r>
    </w:p>
    <w:p w14:paraId="5A56729E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0.4.1.1 Тип 1: Проводная среда</w:t>
      </w:r>
    </w:p>
    <w:p w14:paraId="4177F98E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проводных сред витой пары Типа 1 определяют два режима соединения и различные скорости передачи сигналов следующим образом:</w:t>
      </w:r>
    </w:p>
    <w:p w14:paraId="32AD947A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a) режим напряжения (параллельное соединение), 150 Ом, скорость передачи данных от 31,25 кбит/с до 25 Мбит/с;</w:t>
      </w:r>
    </w:p>
    <w:p w14:paraId="4825E8A2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b) режим напряжения (параллельное соединение), 100 Ом, 31,25 кбит/с;</w:t>
      </w:r>
    </w:p>
    <w:p w14:paraId="715A604C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c) токовый режим (последовательное соединение), 1,0 Мбит/с, включая два параметра тока.</w:t>
      </w:r>
    </w:p>
    <w:p w14:paraId="332D2E75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 режима напряжения может быть реализовано с помощью индуктивной связи с использованием трансформаторов. Данное условие не является обязательным, если требования настоящего стандарта в отношении изоляции обеспечиваются другими способами.</w:t>
      </w:r>
    </w:p>
    <w:p w14:paraId="675C193D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Витая пара Тип 1 (или прямая пара) на среднем физическом уровне имеет следующие параметры:</w:t>
      </w:r>
    </w:p>
    <w:p w14:paraId="53413816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отсутствие питания через проводники шины; не искробезопасно;</w:t>
      </w:r>
    </w:p>
    <w:p w14:paraId="081198A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питание через проводники шины; не искробезопасно;</w:t>
      </w:r>
    </w:p>
    <w:p w14:paraId="261A37C1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отсутствие питания через проводники шины; искробезопасно;</w:t>
      </w:r>
    </w:p>
    <w:p w14:paraId="56D9AEF8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питание через проводники шины; искробезопасно;</w:t>
      </w:r>
    </w:p>
    <w:p w14:paraId="781A415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0.4.1.2 Тип 1: Оптическая среда</w:t>
      </w:r>
    </w:p>
    <w:p w14:paraId="2249EAB2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отличия оптоволоконной среды Тип 1 заключаются в следующем:</w:t>
      </w:r>
    </w:p>
    <w:p w14:paraId="08BD6FC8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двухволоконный</w:t>
      </w:r>
      <w:proofErr w:type="spellEnd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режим, скорость передачи данных 31,25 Кбит/с - 25 Мбит/с;</w:t>
      </w:r>
    </w:p>
    <w:p w14:paraId="6675F936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одноволоконный</w:t>
      </w:r>
      <w:proofErr w:type="spellEnd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режим, 31,25 кбит/с.</w:t>
      </w:r>
    </w:p>
    <w:p w14:paraId="56E6773D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0.4.2 Тип 2: Коаксиальная проводная и оптическая среда</w:t>
      </w:r>
    </w:p>
    <w:p w14:paraId="62794B34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Тип 2 предусматривает следующие варианты:</w:t>
      </w:r>
    </w:p>
    <w:p w14:paraId="6247073E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коаксиальная медная проводная среда, 5 Мбит/с;</w:t>
      </w:r>
    </w:p>
    <w:p w14:paraId="59EDD14E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оптоволоконная среда, 5 Мбит/с;</w:t>
      </w:r>
    </w:p>
    <w:p w14:paraId="138379E0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порт сетевого доступа (</w:t>
      </w: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АP), двухточечный механизм временного подключения, который может использоваться для программирования, настройки, диагностики или других целей;</w:t>
      </w:r>
    </w:p>
    <w:p w14:paraId="35E7465D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подуровни машин-ретрансляторов (RM, RRM) и резервные физические уровни. </w:t>
      </w:r>
    </w:p>
    <w:p w14:paraId="04833C46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0.4.3 Тип 3: Проводная среда витой пары и оптическая среда</w:t>
      </w:r>
    </w:p>
    <w:p w14:paraId="39ABFEC8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Тип 3 определяет следующую синхронную передачу данных:</w:t>
      </w:r>
    </w:p>
    <w:p w14:paraId="1659FEB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a) проводная среда витой пары, 31,25 кбит/с, режим напряжения (параллельное соединение) с параметрами:</w:t>
      </w:r>
    </w:p>
    <w:p w14:paraId="158DBE4D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питание через проводники шины: не искробезопасно;</w:t>
      </w:r>
    </w:p>
    <w:p w14:paraId="79CA4133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питание через проводники шины: искробезопасно;</w:t>
      </w:r>
    </w:p>
    <w:p w14:paraId="5F342854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и следующие варианты асинхронной передачи данных:</w:t>
      </w:r>
    </w:p>
    <w:p w14:paraId="6EFC0072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b) проводная среда витой пары, до 12 Мбит/с, ANSI TIA/EIA-485-A;</w:t>
      </w:r>
    </w:p>
    <w:p w14:paraId="54A9FEC3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c) оптоволоконная среда до 12 Мбит/c с типом А4а стандарта IEC 60793-2-40 и типом A3c стандарта IEC 60793-2-30.</w:t>
      </w:r>
    </w:p>
    <w:p w14:paraId="189F67AB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0.4.4 Тип 4: Проводная среда</w:t>
      </w:r>
    </w:p>
    <w:p w14:paraId="3658C305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Тип 4 определяет проводную среду со следующими характеристиками:</w:t>
      </w:r>
    </w:p>
    <w:p w14:paraId="063E5DA1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Проводная среда RS-485 до 76,8 кбит/с;</w:t>
      </w:r>
    </w:p>
    <w:p w14:paraId="219A8F8E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0.4.5 Тип 8: Проводная среда витой пары и оптическая среда</w:t>
      </w:r>
    </w:p>
    <w:p w14:paraId="4181F88D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Физический уровень также позволяет передавать единицы данных, полученные через доступ к среде непосредственно через другую среду доступа и его протокол передачи на другое устройство.</w:t>
      </w:r>
    </w:p>
    <w:p w14:paraId="32291B61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Тип 8 предусматривает следующие варианты:</w:t>
      </w:r>
    </w:p>
    <w:p w14:paraId="6E0C3020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проводная среда витой пары, до 16 Мбит/с;</w:t>
      </w:r>
    </w:p>
    <w:p w14:paraId="649F3E4C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оптоволоконная среда, до 16 Мбит/с.</w:t>
      </w:r>
    </w:p>
    <w:p w14:paraId="4C25E16B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характеристики этих передающих сред:</w:t>
      </w:r>
    </w:p>
    <w:p w14:paraId="6445B0B8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дуплексная передача;</w:t>
      </w:r>
    </w:p>
    <w:p w14:paraId="60995D6E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кодирование без возвращения к нулю (NRZ).</w:t>
      </w:r>
    </w:p>
    <w:p w14:paraId="76A235F3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Тип проводной среды имеет следующие параметры:</w:t>
      </w:r>
    </w:p>
    <w:p w14:paraId="47FCA82F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- отсутствие питания через магистральную шину, не искробезопасно;</w:t>
      </w:r>
    </w:p>
    <w:p w14:paraId="42CCE51F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питание через магистральную шину и на дополнительных проводниках, не искробезопасно. </w:t>
      </w:r>
    </w:p>
    <w:p w14:paraId="497EAC21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0.4.6 Тип 12: Проводная среда</w:t>
      </w:r>
    </w:p>
    <w:p w14:paraId="1B9E4DF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Тип 12 определяет проводную среду со следующими характеристиками:</w:t>
      </w:r>
    </w:p>
    <w:p w14:paraId="23221716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Проводная среда LVDS до 100 Мбит/с. </w:t>
      </w:r>
    </w:p>
    <w:p w14:paraId="6DDC615C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0.4.7 Тип 16: оптическая среда</w:t>
      </w:r>
    </w:p>
    <w:p w14:paraId="3A8FF35E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Тип 16 определяет синхронную передачу с использованием оптоволоконной среды со скоростью 2 Мбит/с, 4 Мбит/с, 8 Мбит/с и 16 Мбит/с.</w:t>
      </w:r>
    </w:p>
    <w:p w14:paraId="3F783B2F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0.4.8 Тип 18: Среда</w:t>
      </w:r>
    </w:p>
    <w:p w14:paraId="02835258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0.4.8.1 Тип 18: Основная среда</w:t>
      </w:r>
    </w:p>
    <w:p w14:paraId="02FAAC66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Тип 18-PhL-B определяет сбалансированный сигнал передачи по экранированному 3-жильному витому кабелю. Указаны скорости передачи данных до 10 Мбит/с и расстояние передачи до 1,2 км.</w:t>
      </w:r>
    </w:p>
    <w:p w14:paraId="65B481E6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0.4.8.2 Тип 18: Силовая среда</w:t>
      </w:r>
    </w:p>
    <w:p w14:paraId="58E831E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Тип 18-PhL-P определяет сбалансированный сигнал передачи по 4-жильному неэкранированному кабелю как в плоской, так и в круглой конфигурации с проводниками, предназначенными для передачи сигнала связи и встроенного в сеть распределения питания. Указаны скорости передачи данных до 2,5 Мбит/с и расстояние передачи до 500 м.</w:t>
      </w:r>
    </w:p>
    <w:p w14:paraId="5ECF9647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0.4.9 Тип 20: Среда</w:t>
      </w:r>
    </w:p>
    <w:p w14:paraId="5CC50B71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Тип 20 использует двоичную фазовую непрерывную частотную манипуляцию (FSK). Относительно высокочастотный ток накладывается на низкочастотный аналоговый ток, который обычно находится в диапазоне 4 мА - 20 мА. Цифровой сигнал и аналоговый сигнал работают в одной и той же среде, однако различаются по частоте. Устройства связи передают сигнал током или напряжением, и передача сигнала происходит в виде напряжения, если воспринимается через низкое сопротивление. Таким образом, передача цифровых сигналов представляет собой расширение традиционной аналоговой сигнализации.</w:t>
      </w:r>
    </w:p>
    <w:p w14:paraId="0E54CC3D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В качестве среды на физическом уровне обычно используется медная витая пара, обеспечивающая исключительно цифровую или синхронную цифровую и аналоговую связь на расстоянии не менее 1 500 м (около 5 000 футов). Максимальные расстояния связи варьируются в зависимости от конструкции сети и внешних условий.</w:t>
      </w:r>
    </w:p>
    <w:p w14:paraId="662BFFFF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0.4.10 Тип 24: Среда</w:t>
      </w:r>
    </w:p>
    <w:p w14:paraId="4108D08C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Тип 24 определяет проводную среду витой пары со скоростью 10 Мбит/с. Общие характеристики этой передающей среды:</w:t>
      </w:r>
    </w:p>
    <w:p w14:paraId="0A356ED1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• Интерфейс шины ANSI TIA/EIA-485-A с гальванической развязкой с использованием трансформатора;</w:t>
      </w:r>
    </w:p>
    <w:p w14:paraId="3EE9073E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полудуплексная передача;</w:t>
      </w:r>
    </w:p>
    <w:p w14:paraId="0CC79BA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• манчестерское кодирование.</w:t>
      </w:r>
    </w:p>
    <w:p w14:paraId="60AB5678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211CA7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0.5 Патентная декларация</w:t>
      </w:r>
    </w:p>
    <w:p w14:paraId="1954EB17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CBA293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Международная электротехническая комиссия (IEC) обращает внимание на тот факт, что, как утверждается, соответствие данному документу может включать использование патента, относящегося к Типу 2, приведенному в подпунктах 5.3, </w:t>
      </w:r>
      <w:hyperlink w:anchor="bookmark56" w:history="1">
        <w:r w:rsidRPr="006207D8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9.4, </w:t>
        </w:r>
      </w:hyperlink>
      <w:hyperlink w:anchor="bookmark68" w:history="1">
        <w:r w:rsidRPr="006207D8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10.4</w:t>
        </w:r>
      </w:hyperlink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пунктах с </w:t>
      </w:r>
      <w:hyperlink w:anchor="bookmark109" w:history="1">
        <w:r w:rsidRPr="006207D8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18</w:t>
        </w:r>
      </w:hyperlink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20, Приложении F - Приложении Н, следующим образом:</w:t>
      </w:r>
    </w:p>
    <w:p w14:paraId="4428DDB5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 5,396,197 Network </w:t>
      </w:r>
      <w:proofErr w:type="spellStart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Node</w:t>
      </w:r>
      <w:proofErr w:type="spellEnd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TAP</w:t>
      </w:r>
    </w:p>
    <w:p w14:paraId="6ECE4FB4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Настоящий патент принадлежит его изобретателю по лицензии компании ODVA, Inc.</w:t>
      </w:r>
    </w:p>
    <w:p w14:paraId="7BD49C41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IEC не занимает никакой позиции относительно доказывания, действительности или применимости заявленного патентного права.</w:t>
      </w:r>
    </w:p>
    <w:p w14:paraId="267B7129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ODVA и обладатель этого патентного права заверили IEC в том, что ODVA готова вести переговоры о выдаче лицензий бесплатно либо на приемлемых и недискриминационных условиях с заявителями во всем мире. В этой связи заявление ODVA и обладателя этого патентного права зарегистрировано в IEC. Информация может быть получена в:</w:t>
      </w:r>
    </w:p>
    <w:p w14:paraId="68B0FBFF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ODVA, Inc.</w:t>
      </w:r>
    </w:p>
    <w:p w14:paraId="68C05820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2370 East </w:t>
      </w:r>
      <w:proofErr w:type="spellStart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Stadium</w:t>
      </w:r>
      <w:proofErr w:type="spellEnd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Boulevard</w:t>
      </w:r>
      <w:proofErr w:type="spellEnd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#1000 Анн-</w:t>
      </w:r>
      <w:proofErr w:type="spellStart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Арбор</w:t>
      </w:r>
      <w:proofErr w:type="spellEnd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, Мичиган 48104 США</w:t>
      </w:r>
    </w:p>
    <w:p w14:paraId="3601B272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Кому: Канцелярия Исполнительного директора </w:t>
      </w:r>
    </w:p>
    <w:p w14:paraId="7A278BB0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</w:rPr>
      </w:pPr>
      <w:proofErr w:type="spellStart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e-mail</w:t>
      </w:r>
      <w:proofErr w:type="spellEnd"/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4" w:history="1">
        <w:r w:rsidRPr="006207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</w:rPr>
          <w:t>odva@odva.org</w:t>
        </w:r>
      </w:hyperlink>
    </w:p>
    <w:p w14:paraId="5A26DBB1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Следует иметь в виду, что некоторые элементы этого документа могут быть объектом патентных прав, отличных от указанных выше. IEC не должен нести ответственность за идентификацию какого-либо одного или всех патентных прав.</w:t>
      </w:r>
    </w:p>
    <w:p w14:paraId="1FC6FFC7" w14:textId="77777777" w:rsidR="006207D8" w:rsidRPr="006207D8" w:rsidRDefault="006207D8" w:rsidP="00620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ISO </w:t>
      </w:r>
      <w:hyperlink r:id="rId15" w:history="1">
        <w:r w:rsidRPr="006207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</w:rPr>
          <w:t>(www.iso.org/patents)</w:t>
        </w:r>
      </w:hyperlink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IEC ( </w:t>
      </w:r>
      <w:hyperlink r:id="rId16" w:history="1">
        <w:r w:rsidRPr="006207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</w:rPr>
          <w:t>http://patents.iec.ch</w:t>
        </w:r>
      </w:hyperlink>
      <w:r w:rsidRPr="006207D8">
        <w:rPr>
          <w:rFonts w:ascii="Times New Roman" w:eastAsia="Times New Roman" w:hAnsi="Times New Roman" w:cs="Times New Roman"/>
          <w:color w:val="000000"/>
          <w:sz w:val="24"/>
          <w:szCs w:val="24"/>
        </w:rPr>
        <w:t>) ведут онлайн базы данных патентов, соответствующие их стандартам. Пользователям рекомендуется обращаться к базам данных для получения наиболее актуальной информации о патентах.</w:t>
      </w:r>
    </w:p>
    <w:p w14:paraId="3D215B08" w14:textId="77777777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12CC97C4" w14:textId="4DE6E476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2DD76DCB" w14:textId="3C9BBFF1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3E1F470F" w14:textId="50F5E15E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03D3A19A" w14:textId="77777777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sectPr w:rsidR="00BF1DF7" w:rsidSect="00697039">
      <w:pgSz w:w="11906" w:h="16838"/>
      <w:pgMar w:top="1134" w:right="850" w:bottom="1134" w:left="1701" w:header="1020" w:footer="1020" w:gutter="0"/>
      <w:pgNumType w:fmt="upp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80D42" w14:textId="77777777" w:rsidR="00EE6EDE" w:rsidRDefault="00EE6EDE" w:rsidP="00A07880">
      <w:pPr>
        <w:spacing w:after="0" w:line="240" w:lineRule="auto"/>
      </w:pPr>
      <w:r>
        <w:separator/>
      </w:r>
    </w:p>
  </w:endnote>
  <w:endnote w:type="continuationSeparator" w:id="0">
    <w:p w14:paraId="1439C79B" w14:textId="77777777" w:rsidR="00EE6EDE" w:rsidRDefault="00EE6EDE" w:rsidP="00A0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59421" w14:textId="5BC5483D" w:rsidR="0064724F" w:rsidRPr="00F528CE" w:rsidRDefault="00287524" w:rsidP="00A07880">
    <w:pPr>
      <w:pStyle w:val="a3"/>
      <w:tabs>
        <w:tab w:val="clear" w:pos="4677"/>
        <w:tab w:val="clear" w:pos="9355"/>
        <w:tab w:val="left" w:pos="2000"/>
      </w:tabs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  <w:r w:rsidR="00A07880">
      <w:rPr>
        <w:rStyle w:val="a5"/>
        <w:rFonts w:eastAsia="Lucida Sans Unicode"/>
        <w:sz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E3DF" w14:textId="77777777" w:rsidR="0064724F" w:rsidRPr="00F528CE" w:rsidRDefault="00287524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11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947A5" w14:textId="77777777" w:rsidR="00EE6EDE" w:rsidRDefault="00EE6EDE" w:rsidP="00A07880">
      <w:pPr>
        <w:spacing w:after="0" w:line="240" w:lineRule="auto"/>
      </w:pPr>
      <w:r>
        <w:separator/>
      </w:r>
    </w:p>
  </w:footnote>
  <w:footnote w:type="continuationSeparator" w:id="0">
    <w:p w14:paraId="0EA6BEBF" w14:textId="77777777" w:rsidR="00EE6EDE" w:rsidRDefault="00EE6EDE" w:rsidP="00A07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CC6F4" w14:textId="395E8EDB" w:rsidR="0064724F" w:rsidRPr="00A07880" w:rsidRDefault="00287524" w:rsidP="00643E30">
    <w:pPr>
      <w:spacing w:after="0" w:line="240" w:lineRule="auto"/>
      <w:rPr>
        <w:rFonts w:ascii="Times New Roman" w:hAnsi="Times New Roman" w:cs="Times New Roman"/>
        <w:b/>
        <w:sz w:val="24"/>
        <w:szCs w:val="24"/>
        <w:shd w:val="clear" w:color="auto" w:fill="FFFFFF"/>
        <w:lang w:val="kk-KZ"/>
      </w:rPr>
    </w:pPr>
    <w:r w:rsidRPr="00A07880">
      <w:rPr>
        <w:rFonts w:ascii="Times New Roman" w:hAnsi="Times New Roman" w:cs="Times New Roman"/>
        <w:b/>
        <w:sz w:val="24"/>
        <w:szCs w:val="24"/>
      </w:rPr>
      <w:t>СТ РК</w:t>
    </w:r>
    <w:r w:rsidRPr="00A07880">
      <w:rPr>
        <w:rFonts w:ascii="Times New Roman" w:hAnsi="Times New Roman" w:cs="Times New Roman"/>
        <w:b/>
        <w:i/>
        <w:sz w:val="24"/>
        <w:szCs w:val="24"/>
      </w:rPr>
      <w:t xml:space="preserve"> </w:t>
    </w:r>
    <w:r w:rsidR="00643E30"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="00643E30" w:rsidRPr="00F43E51">
      <w:rPr>
        <w:rFonts w:ascii="Times New Roman" w:hAnsi="Times New Roman" w:cs="Times New Roman"/>
        <w:b/>
        <w:bCs/>
        <w:sz w:val="24"/>
        <w:szCs w:val="24"/>
      </w:rPr>
      <w:t xml:space="preserve"> 6</w:t>
    </w:r>
    <w:r w:rsidR="00F43E51" w:rsidRPr="001D155F">
      <w:rPr>
        <w:rFonts w:ascii="Times New Roman" w:hAnsi="Times New Roman" w:cs="Times New Roman"/>
        <w:b/>
        <w:bCs/>
        <w:sz w:val="24"/>
        <w:szCs w:val="24"/>
      </w:rPr>
      <w:t>1</w:t>
    </w:r>
    <w:r w:rsidR="006207D8">
      <w:rPr>
        <w:rFonts w:ascii="Times New Roman" w:hAnsi="Times New Roman" w:cs="Times New Roman"/>
        <w:b/>
        <w:bCs/>
        <w:sz w:val="24"/>
        <w:szCs w:val="24"/>
      </w:rPr>
      <w:t>158</w:t>
    </w:r>
    <w:r w:rsidR="00643E30" w:rsidRPr="00F43E51">
      <w:rPr>
        <w:rFonts w:ascii="Times New Roman" w:hAnsi="Times New Roman" w:cs="Times New Roman"/>
        <w:b/>
        <w:bCs/>
        <w:sz w:val="24"/>
        <w:szCs w:val="24"/>
      </w:rPr>
      <w:t>-</w:t>
    </w:r>
    <w:r w:rsidR="006207D8">
      <w:rPr>
        <w:rFonts w:ascii="Times New Roman" w:hAnsi="Times New Roman" w:cs="Times New Roman"/>
        <w:b/>
        <w:bCs/>
        <w:sz w:val="24"/>
        <w:szCs w:val="24"/>
      </w:rPr>
      <w:t>2</w:t>
    </w:r>
  </w:p>
  <w:p w14:paraId="0EB9350B" w14:textId="77777777" w:rsidR="0064724F" w:rsidRPr="00A07880" w:rsidRDefault="00287524" w:rsidP="00643E30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A07880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2E2A" w14:textId="3BF1430E" w:rsidR="0064724F" w:rsidRPr="00643E30" w:rsidRDefault="00287524" w:rsidP="00643E3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after="0"/>
      <w:ind w:left="4962"/>
      <w:jc w:val="right"/>
      <w:rPr>
        <w:rFonts w:ascii="Times New Roman" w:hAnsi="Times New Roman" w:cs="Times New Roman"/>
        <w:b/>
        <w:bCs/>
        <w:sz w:val="24"/>
        <w:szCs w:val="24"/>
      </w:rPr>
    </w:pPr>
    <w:r w:rsidRPr="00643E30">
      <w:rPr>
        <w:rFonts w:ascii="Times New Roman" w:hAnsi="Times New Roman" w:cs="Times New Roman"/>
        <w:b/>
        <w:sz w:val="24"/>
        <w:szCs w:val="24"/>
      </w:rPr>
      <w:t xml:space="preserve">СТ РК </w:t>
    </w:r>
    <w:r w:rsidR="00643E30" w:rsidRPr="00643E30"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="00643E30" w:rsidRPr="00F43E51">
      <w:rPr>
        <w:rFonts w:ascii="Times New Roman" w:hAnsi="Times New Roman" w:cs="Times New Roman"/>
        <w:b/>
        <w:bCs/>
        <w:sz w:val="24"/>
        <w:szCs w:val="24"/>
      </w:rPr>
      <w:t xml:space="preserve"> 6</w:t>
    </w:r>
    <w:r w:rsidR="006207D8">
      <w:rPr>
        <w:rFonts w:ascii="Times New Roman" w:hAnsi="Times New Roman" w:cs="Times New Roman"/>
        <w:b/>
        <w:bCs/>
        <w:sz w:val="24"/>
        <w:szCs w:val="24"/>
      </w:rPr>
      <w:t>1158</w:t>
    </w:r>
    <w:r w:rsidR="00643E30" w:rsidRPr="00F43E51">
      <w:rPr>
        <w:rFonts w:ascii="Times New Roman" w:hAnsi="Times New Roman" w:cs="Times New Roman"/>
        <w:b/>
        <w:bCs/>
        <w:sz w:val="24"/>
        <w:szCs w:val="24"/>
      </w:rPr>
      <w:t>-</w:t>
    </w:r>
    <w:r w:rsidR="006207D8">
      <w:rPr>
        <w:rFonts w:ascii="Times New Roman" w:hAnsi="Times New Roman" w:cs="Times New Roman"/>
        <w:b/>
        <w:bCs/>
        <w:sz w:val="24"/>
        <w:szCs w:val="24"/>
      </w:rPr>
      <w:t>2</w:t>
    </w:r>
  </w:p>
  <w:p w14:paraId="064CDE19" w14:textId="77777777" w:rsidR="0064724F" w:rsidRPr="00643E30" w:rsidRDefault="00287524" w:rsidP="00643E3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after="0"/>
      <w:ind w:left="4962"/>
      <w:jc w:val="right"/>
      <w:rPr>
        <w:rFonts w:ascii="Times New Roman" w:hAnsi="Times New Roman" w:cs="Times New Roman"/>
        <w:sz w:val="24"/>
        <w:szCs w:val="24"/>
      </w:rPr>
    </w:pPr>
    <w:r w:rsidRPr="00643E30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C3DE" w14:textId="77777777" w:rsidR="0064724F" w:rsidRPr="008D2E52" w:rsidRDefault="00287524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B646D4"/>
    <w:multiLevelType w:val="multilevel"/>
    <w:tmpl w:val="FB8A98B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80"/>
    <w:rsid w:val="00016974"/>
    <w:rsid w:val="00097B4F"/>
    <w:rsid w:val="00104162"/>
    <w:rsid w:val="0013759C"/>
    <w:rsid w:val="001D155F"/>
    <w:rsid w:val="00287524"/>
    <w:rsid w:val="003331B1"/>
    <w:rsid w:val="003B123C"/>
    <w:rsid w:val="003D1817"/>
    <w:rsid w:val="004C703F"/>
    <w:rsid w:val="0050475C"/>
    <w:rsid w:val="005D357C"/>
    <w:rsid w:val="005F7CFB"/>
    <w:rsid w:val="006207D8"/>
    <w:rsid w:val="00643E30"/>
    <w:rsid w:val="00697039"/>
    <w:rsid w:val="006B3049"/>
    <w:rsid w:val="006E266E"/>
    <w:rsid w:val="007504C0"/>
    <w:rsid w:val="00795514"/>
    <w:rsid w:val="007F3F8A"/>
    <w:rsid w:val="00863105"/>
    <w:rsid w:val="008C538A"/>
    <w:rsid w:val="00935315"/>
    <w:rsid w:val="009760F6"/>
    <w:rsid w:val="00990112"/>
    <w:rsid w:val="009938A1"/>
    <w:rsid w:val="00A07880"/>
    <w:rsid w:val="00A3308D"/>
    <w:rsid w:val="00A609F7"/>
    <w:rsid w:val="00A97641"/>
    <w:rsid w:val="00AB624A"/>
    <w:rsid w:val="00B5156D"/>
    <w:rsid w:val="00BC7DA9"/>
    <w:rsid w:val="00BF1DF7"/>
    <w:rsid w:val="00C07287"/>
    <w:rsid w:val="00C95943"/>
    <w:rsid w:val="00CA28EA"/>
    <w:rsid w:val="00D5268E"/>
    <w:rsid w:val="00DE6299"/>
    <w:rsid w:val="00DF666F"/>
    <w:rsid w:val="00E40A42"/>
    <w:rsid w:val="00EA72B7"/>
    <w:rsid w:val="00EE6EDE"/>
    <w:rsid w:val="00F148A9"/>
    <w:rsid w:val="00F43E51"/>
    <w:rsid w:val="00F7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586AFC"/>
  <w15:chartTrackingRefBased/>
  <w15:docId w15:val="{19773775-C7B6-4BE2-A46C-04D471FCD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78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078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07880"/>
  </w:style>
  <w:style w:type="paragraph" w:styleId="a6">
    <w:name w:val="header"/>
    <w:basedOn w:val="a"/>
    <w:link w:val="a7"/>
    <w:uiPriority w:val="99"/>
    <w:rsid w:val="00A078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078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0">
    <w:name w:val="Font Style100"/>
    <w:uiPriority w:val="99"/>
    <w:rsid w:val="00A07880"/>
    <w:rPr>
      <w:rFonts w:ascii="Arial" w:hAnsi="Arial" w:cs="Arial"/>
      <w:b/>
      <w:bCs/>
      <w:color w:val="000000"/>
      <w:sz w:val="22"/>
      <w:szCs w:val="22"/>
      <w:rtl w:val="0"/>
      <w:cs w:val="0"/>
    </w:rPr>
  </w:style>
  <w:style w:type="character" w:customStyle="1" w:styleId="FontStyle103">
    <w:name w:val="Font Style103"/>
    <w:uiPriority w:val="99"/>
    <w:rsid w:val="00A07880"/>
    <w:rPr>
      <w:rFonts w:ascii="Arial" w:hAnsi="Arial" w:cs="Arial"/>
      <w:color w:val="000000"/>
      <w:spacing w:val="10"/>
      <w:sz w:val="22"/>
      <w:szCs w:val="22"/>
      <w:rtl w:val="0"/>
      <w:cs w:val="0"/>
    </w:rPr>
  </w:style>
  <w:style w:type="character" w:customStyle="1" w:styleId="FontStyle105">
    <w:name w:val="Font Style105"/>
    <w:uiPriority w:val="99"/>
    <w:rsid w:val="00A07880"/>
    <w:rPr>
      <w:rFonts w:ascii="Arial" w:hAnsi="Arial" w:cs="Arial"/>
      <w:color w:val="000000"/>
      <w:spacing w:val="10"/>
      <w:sz w:val="18"/>
      <w:szCs w:val="18"/>
      <w:rtl w:val="0"/>
      <w:cs w:val="0"/>
    </w:rPr>
  </w:style>
  <w:style w:type="paragraph" w:styleId="a8">
    <w:name w:val="No Spacing"/>
    <w:uiPriority w:val="1"/>
    <w:qFormat/>
    <w:rsid w:val="00A07880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51">
    <w:name w:val="Style51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atents.iec.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so.org/patents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odva@odv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24F45-CB98-46B6-A170-9D5ED5E6F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13</Pages>
  <Words>4411</Words>
  <Characters>25144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HP</cp:lastModifiedBy>
  <cp:revision>39</cp:revision>
  <dcterms:created xsi:type="dcterms:W3CDTF">2021-06-30T15:06:00Z</dcterms:created>
  <dcterms:modified xsi:type="dcterms:W3CDTF">2021-07-07T09:51:00Z</dcterms:modified>
</cp:coreProperties>
</file>